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1452"/>
        <w:ind w:firstLine="709"/>
        <w:jc w:val="center"/>
        <w:spacing w:line="280" w:lineRule="exact"/>
        <w:widowControl/>
        <w:rPr>
          <w:rStyle w:val="1461"/>
          <w:b w:val="0"/>
          <w:sz w:val="24"/>
          <w:szCs w:val="24"/>
        </w:rPr>
      </w:pPr>
      <w:r>
        <w:rPr>
          <w:b w:val="0"/>
          <w:sz w:val="24"/>
          <w:szCs w:val="24"/>
        </w:rPr>
      </w:r>
      <w:r>
        <w:rPr>
          <w:rStyle w:val="1461"/>
          <w:b w:val="0"/>
          <w:sz w:val="24"/>
          <w:szCs w:val="24"/>
        </w:rPr>
      </w:r>
      <w:r>
        <w:rPr>
          <w:rStyle w:val="1461"/>
          <w:b w:val="0"/>
          <w:sz w:val="24"/>
          <w:szCs w:val="24"/>
        </w:rPr>
      </w:r>
    </w:p>
    <w:p>
      <w:pPr>
        <w:pStyle w:val="1452"/>
        <w:ind w:firstLine="709"/>
        <w:jc w:val="center"/>
        <w:spacing w:line="280" w:lineRule="exact"/>
        <w:widowControl/>
        <w:rPr>
          <w:rStyle w:val="1461"/>
          <w:b w:val="0"/>
          <w:sz w:val="24"/>
          <w:szCs w:val="24"/>
        </w:rPr>
      </w:pPr>
      <w:r>
        <w:rPr>
          <w:b w:val="0"/>
          <w:sz w:val="24"/>
          <w:szCs w:val="24"/>
        </w:rPr>
      </w:r>
      <w:r>
        <w:rPr>
          <w:rStyle w:val="1461"/>
          <w:b w:val="0"/>
          <w:sz w:val="24"/>
          <w:szCs w:val="24"/>
        </w:rPr>
      </w:r>
      <w:r>
        <w:rPr>
          <w:rStyle w:val="1461"/>
          <w:b w:val="0"/>
          <w:sz w:val="24"/>
          <w:szCs w:val="24"/>
        </w:rPr>
      </w:r>
    </w:p>
    <w:p>
      <w:pPr>
        <w:pStyle w:val="1452"/>
        <w:ind w:firstLine="567"/>
        <w:jc w:val="center"/>
        <w:spacing w:line="280" w:lineRule="exact"/>
        <w:widowControl/>
        <w:tabs>
          <w:tab w:val="left" w:pos="851" w:leader="none"/>
          <w:tab w:val="left" w:pos="1276" w:leader="none"/>
        </w:tabs>
        <w:rPr>
          <w:rStyle w:val="1461"/>
          <w:sz w:val="24"/>
          <w:szCs w:val="24"/>
        </w:rPr>
      </w:pPr>
      <w:r>
        <w:rPr>
          <w:rStyle w:val="1461"/>
          <w:sz w:val="24"/>
          <w:szCs w:val="24"/>
        </w:rPr>
        <w:t xml:space="preserve">ДОГОВОР ПОДРЯДА</w:t>
      </w:r>
      <w:r>
        <w:rPr>
          <w:rStyle w:val="1461"/>
          <w:sz w:val="24"/>
          <w:szCs w:val="24"/>
        </w:rPr>
      </w:r>
      <w:r>
        <w:rPr>
          <w:rStyle w:val="1461"/>
          <w:sz w:val="24"/>
          <w:szCs w:val="24"/>
        </w:rPr>
      </w:r>
    </w:p>
    <w:p>
      <w:pPr>
        <w:pStyle w:val="1452"/>
        <w:ind w:firstLine="567"/>
        <w:jc w:val="center"/>
        <w:spacing w:line="280" w:lineRule="exact"/>
        <w:widowControl/>
        <w:tabs>
          <w:tab w:val="left" w:pos="851" w:leader="none"/>
          <w:tab w:val="left" w:pos="1276" w:leader="none"/>
        </w:tabs>
        <w:rPr>
          <w:rStyle w:val="1461"/>
          <w:sz w:val="24"/>
          <w:szCs w:val="24"/>
        </w:rPr>
      </w:pPr>
      <w:r>
        <w:rPr>
          <w:rStyle w:val="1461"/>
          <w:sz w:val="24"/>
          <w:szCs w:val="24"/>
        </w:rPr>
        <w:t xml:space="preserve">НА ВЫПОЛНЕНИЕ ПРОЕКТНЫХ И ИЗЫСКАТЕЛЬСКИХ РАБОТ №</w:t>
      </w:r>
      <w:r>
        <w:rPr>
          <w:rStyle w:val="1461"/>
          <w:sz w:val="24"/>
          <w:szCs w:val="24"/>
        </w:rPr>
      </w:r>
      <w:r>
        <w:rPr>
          <w:rStyle w:val="1461"/>
          <w:sz w:val="24"/>
          <w:szCs w:val="24"/>
        </w:rPr>
      </w:r>
    </w:p>
    <w:p>
      <w:pPr>
        <w:pStyle w:val="1452"/>
        <w:ind w:firstLine="567"/>
        <w:jc w:val="center"/>
        <w:spacing w:line="280" w:lineRule="exact"/>
        <w:widowControl/>
        <w:tabs>
          <w:tab w:val="left" w:pos="851" w:leader="none"/>
          <w:tab w:val="left" w:pos="1276" w:leader="none"/>
        </w:tabs>
        <w:rPr>
          <w:rStyle w:val="1461"/>
          <w:b w:val="0"/>
          <w:sz w:val="24"/>
          <w:szCs w:val="24"/>
        </w:rPr>
      </w:pPr>
      <w:r>
        <w:rPr>
          <w:b w:val="0"/>
          <w:sz w:val="24"/>
          <w:szCs w:val="24"/>
        </w:rPr>
      </w:r>
      <w:r>
        <w:rPr>
          <w:rStyle w:val="1461"/>
          <w:b w:val="0"/>
          <w:sz w:val="24"/>
          <w:szCs w:val="24"/>
        </w:rPr>
      </w:r>
      <w:r>
        <w:rPr>
          <w:rStyle w:val="1461"/>
          <w:b w:val="0"/>
          <w:sz w:val="24"/>
          <w:szCs w:val="24"/>
        </w:rPr>
      </w:r>
    </w:p>
    <w:p>
      <w:pPr>
        <w:pStyle w:val="1452"/>
        <w:ind w:firstLine="567"/>
        <w:spacing w:line="280" w:lineRule="exact"/>
        <w:widowControl/>
        <w:tabs>
          <w:tab w:val="left" w:pos="851" w:leader="none"/>
          <w:tab w:val="left" w:pos="1276" w:leader="none"/>
          <w:tab w:val="left" w:pos="5954" w:leader="none"/>
        </w:tabs>
        <w:rPr>
          <w:rStyle w:val="1461"/>
          <w:b w:val="0"/>
          <w:sz w:val="24"/>
          <w:szCs w:val="24"/>
        </w:rPr>
      </w:pPr>
      <w:r>
        <w:rPr>
          <w:rStyle w:val="1461"/>
          <w:b w:val="0"/>
          <w:sz w:val="24"/>
          <w:szCs w:val="24"/>
        </w:rPr>
        <w:t xml:space="preserve">г. Москва </w:t>
      </w:r>
      <w:r>
        <w:rPr>
          <w:rStyle w:val="1461"/>
          <w:b w:val="0"/>
          <w:sz w:val="24"/>
          <w:szCs w:val="24"/>
        </w:rPr>
        <w:tab/>
        <w:t xml:space="preserve">«____</w:t>
      </w:r>
      <w:r>
        <w:rPr>
          <w:rStyle w:val="1461"/>
          <w:b w:val="0"/>
          <w:sz w:val="24"/>
          <w:szCs w:val="24"/>
        </w:rPr>
        <w:t xml:space="preserve">_»_</w:t>
      </w:r>
      <w:r>
        <w:rPr>
          <w:rStyle w:val="1461"/>
          <w:b w:val="0"/>
          <w:sz w:val="24"/>
          <w:szCs w:val="24"/>
        </w:rPr>
        <w:t xml:space="preserve">___________20__ г.</w:t>
      </w:r>
      <w:r>
        <w:rPr>
          <w:rStyle w:val="1461"/>
          <w:b w:val="0"/>
          <w:sz w:val="24"/>
          <w:szCs w:val="24"/>
        </w:rPr>
      </w:r>
      <w:r>
        <w:rPr>
          <w:rStyle w:val="1461"/>
          <w:b w:val="0"/>
          <w:sz w:val="24"/>
          <w:szCs w:val="24"/>
        </w:rPr>
      </w:r>
    </w:p>
    <w:p>
      <w:pPr>
        <w:pStyle w:val="1452"/>
        <w:ind w:firstLine="567"/>
        <w:spacing w:line="280" w:lineRule="exact"/>
        <w:widowControl/>
        <w:tabs>
          <w:tab w:val="left" w:pos="851" w:leader="none"/>
          <w:tab w:val="left" w:pos="1276" w:leader="none"/>
          <w:tab w:val="left" w:pos="6237" w:leader="none"/>
        </w:tabs>
      </w:pPr>
      <w:r/>
      <w:r/>
    </w:p>
    <w:p>
      <w:pPr>
        <w:pStyle w:val="1452"/>
        <w:ind w:firstLine="567"/>
        <w:spacing w:line="280" w:lineRule="exact"/>
        <w:widowControl/>
        <w:tabs>
          <w:tab w:val="left" w:pos="851" w:leader="none"/>
          <w:tab w:val="left" w:pos="1276" w:leader="none"/>
        </w:tabs>
        <w:rPr>
          <w:rStyle w:val="1460"/>
          <w:sz w:val="24"/>
          <w:szCs w:val="24"/>
        </w:rPr>
      </w:pPr>
      <w:r>
        <w:rPr>
          <w:rStyle w:val="1460"/>
          <w:sz w:val="24"/>
          <w:szCs w:val="24"/>
        </w:rPr>
        <w:t xml:space="preserve">Публичное  акционерное</w:t>
      </w:r>
      <w:r>
        <w:rPr>
          <w:rStyle w:val="1460"/>
          <w:sz w:val="24"/>
          <w:szCs w:val="24"/>
        </w:rPr>
        <w:t xml:space="preserve"> общество «</w:t>
      </w:r>
      <w:r>
        <w:rPr>
          <w:rStyle w:val="1460"/>
          <w:sz w:val="24"/>
          <w:szCs w:val="24"/>
        </w:rPr>
        <w:t xml:space="preserve">Россети</w:t>
      </w:r>
      <w:r>
        <w:rPr>
          <w:rStyle w:val="1460"/>
          <w:sz w:val="24"/>
          <w:szCs w:val="24"/>
        </w:rPr>
        <w:t xml:space="preserve"> Московский регион», именуемое в дальнейшем «Заказчик», в лице </w:t>
      </w:r>
      <w:r>
        <w:rPr>
          <w:bCs/>
        </w:rPr>
        <w:t xml:space="preserve">______________________</w:t>
      </w:r>
      <w:r>
        <w:t xml:space="preserve">, действующего на основании ____________________________</w:t>
      </w:r>
      <w:r>
        <w:rPr>
          <w:rStyle w:val="1460"/>
          <w:sz w:val="24"/>
          <w:szCs w:val="24"/>
        </w:rPr>
        <w:t xml:space="preserve">, с одной стороны, и </w:t>
      </w:r>
      <w:r>
        <w:rPr>
          <w:rStyle w:val="1460"/>
          <w:sz w:val="24"/>
          <w:szCs w:val="24"/>
        </w:rPr>
      </w:r>
      <w:r>
        <w:rPr>
          <w:rStyle w:val="1460"/>
          <w:sz w:val="24"/>
          <w:szCs w:val="24"/>
        </w:rPr>
      </w:r>
    </w:p>
    <w:p>
      <w:pPr>
        <w:pStyle w:val="1452"/>
        <w:ind w:firstLine="567"/>
        <w:spacing w:line="280" w:lineRule="exact"/>
        <w:widowControl/>
        <w:tabs>
          <w:tab w:val="left" w:pos="851" w:leader="none"/>
          <w:tab w:val="left" w:pos="1276" w:leader="none"/>
        </w:tabs>
        <w:rPr>
          <w:rStyle w:val="1460"/>
          <w:sz w:val="24"/>
          <w:szCs w:val="24"/>
        </w:rPr>
      </w:pPr>
      <w:r>
        <w:rPr>
          <w:rStyle w:val="1460"/>
          <w:sz w:val="24"/>
          <w:szCs w:val="24"/>
        </w:rPr>
        <w:t xml:space="preserve">__________________________________, именуемое в дальнейшем «Подрядчик», в лице _________________________________, действующего на основании ________________________________, с другой стороны, вместе именуемые в дальнейшем «Стороны» в соответствии с </w:t>
      </w:r>
      <w:r>
        <w:rPr>
          <w:rStyle w:val="1460"/>
          <w:i/>
          <w:sz w:val="24"/>
          <w:szCs w:val="24"/>
        </w:rPr>
        <w:t xml:space="preserve">Протоколом заседания конкурсной комиссии/Протоколом очного заседания закупочной комиссии</w:t>
      </w:r>
      <w:r>
        <w:rPr>
          <w:rStyle w:val="1460"/>
          <w:sz w:val="24"/>
          <w:szCs w:val="24"/>
        </w:rPr>
        <w:t xml:space="preserve"> №________ от _____________</w:t>
      </w:r>
      <w:r>
        <w:rPr>
          <w:rStyle w:val="1434"/>
        </w:rPr>
        <w:footnoteReference w:id="2"/>
      </w:r>
      <w:r>
        <w:rPr>
          <w:rStyle w:val="1458"/>
          <w:i w:val="0"/>
          <w:sz w:val="24"/>
          <w:szCs w:val="24"/>
        </w:rPr>
        <w:t xml:space="preserve"> заключили </w:t>
      </w:r>
      <w:r>
        <w:rPr>
          <w:rStyle w:val="1460"/>
          <w:sz w:val="24"/>
          <w:szCs w:val="24"/>
        </w:rPr>
        <w:t xml:space="preserve">настоящий договор подряда, </w:t>
      </w:r>
      <w:r>
        <w:rPr>
          <w:rStyle w:val="1458"/>
          <w:i w:val="0"/>
          <w:sz w:val="24"/>
          <w:szCs w:val="24"/>
        </w:rPr>
        <w:t xml:space="preserve">в </w:t>
      </w:r>
      <w:r>
        <w:rPr>
          <w:rStyle w:val="1460"/>
          <w:sz w:val="24"/>
          <w:szCs w:val="24"/>
        </w:rPr>
        <w:t xml:space="preserve">дальнейшем «Договор» о нижеследующем:</w:t>
      </w:r>
      <w:r>
        <w:rPr>
          <w:rStyle w:val="1460"/>
          <w:sz w:val="24"/>
          <w:szCs w:val="24"/>
        </w:rPr>
      </w:r>
      <w:r>
        <w:rPr>
          <w:rStyle w:val="1460"/>
          <w:sz w:val="24"/>
          <w:szCs w:val="24"/>
        </w:rPr>
      </w:r>
    </w:p>
    <w:p>
      <w:pPr>
        <w:pStyle w:val="1452"/>
        <w:ind w:firstLine="567"/>
        <w:spacing w:line="280" w:lineRule="exact"/>
        <w:widowControl/>
        <w:tabs>
          <w:tab w:val="left" w:pos="851" w:leader="none"/>
          <w:tab w:val="left" w:pos="1276" w:leader="none"/>
        </w:tabs>
        <w:rPr>
          <w:rStyle w:val="1460"/>
          <w:sz w:val="24"/>
          <w:szCs w:val="24"/>
        </w:rPr>
      </w:pPr>
      <w:r>
        <w:rPr>
          <w:sz w:val="24"/>
          <w:szCs w:val="24"/>
        </w:rPr>
      </w:r>
      <w:r>
        <w:rPr>
          <w:rStyle w:val="1460"/>
          <w:sz w:val="24"/>
          <w:szCs w:val="24"/>
        </w:rPr>
      </w:r>
      <w:r>
        <w:rPr>
          <w:rStyle w:val="1460"/>
          <w:sz w:val="24"/>
          <w:szCs w:val="24"/>
        </w:rPr>
      </w:r>
    </w:p>
    <w:p>
      <w:pPr>
        <w:pStyle w:val="1449"/>
        <w:numPr>
          <w:ilvl w:val="0"/>
          <w:numId w:val="7"/>
        </w:numPr>
        <w:ind w:left="0" w:firstLine="567"/>
        <w:spacing w:line="280" w:lineRule="exact"/>
        <w:widowControl/>
        <w:tabs>
          <w:tab w:val="left" w:pos="851" w:leader="none"/>
          <w:tab w:val="left" w:pos="1276" w:leader="none"/>
        </w:tabs>
        <w:rPr>
          <w:rStyle w:val="1461"/>
          <w:sz w:val="24"/>
          <w:szCs w:val="24"/>
        </w:rPr>
      </w:pPr>
      <w:r>
        <w:rPr>
          <w:rStyle w:val="1461"/>
          <w:sz w:val="24"/>
          <w:szCs w:val="24"/>
        </w:rPr>
        <w:t xml:space="preserve">Предмет Договора.</w:t>
      </w:r>
      <w:r>
        <w:rPr>
          <w:rStyle w:val="1461"/>
          <w:sz w:val="24"/>
          <w:szCs w:val="24"/>
        </w:rPr>
      </w:r>
      <w:r>
        <w:rPr>
          <w:rStyle w:val="1461"/>
          <w:sz w:val="24"/>
          <w:szCs w:val="24"/>
        </w:rPr>
      </w:r>
    </w:p>
    <w:p>
      <w:pPr>
        <w:pStyle w:val="1453"/>
        <w:numPr>
          <w:ilvl w:val="0"/>
          <w:numId w:val="1"/>
        </w:numPr>
        <w:ind w:firstLine="567"/>
        <w:spacing w:line="280" w:lineRule="exact"/>
        <w:widowControl/>
        <w:tabs>
          <w:tab w:val="left" w:pos="851" w:leader="none"/>
          <w:tab w:val="left" w:pos="1134" w:leader="none"/>
          <w:tab w:val="left" w:pos="1276" w:leader="none"/>
        </w:tabs>
        <w:rPr>
          <w:rStyle w:val="1460"/>
          <w:sz w:val="24"/>
          <w:szCs w:val="24"/>
        </w:rPr>
      </w:pPr>
      <w:r>
        <w:rPr>
          <w:rStyle w:val="1460"/>
          <w:sz w:val="24"/>
          <w:szCs w:val="24"/>
        </w:rPr>
        <w:t xml:space="preserve">Заказчик поручает, а Подрядчик принимает на себя обязательства:</w:t>
      </w:r>
      <w:r>
        <w:rPr>
          <w:rStyle w:val="1460"/>
          <w:sz w:val="24"/>
          <w:szCs w:val="24"/>
        </w:rPr>
      </w:r>
      <w:r>
        <w:rPr>
          <w:rStyle w:val="1460"/>
          <w:sz w:val="24"/>
          <w:szCs w:val="24"/>
        </w:rPr>
      </w:r>
    </w:p>
    <w:p>
      <w:pPr>
        <w:pStyle w:val="1453"/>
        <w:ind w:firstLine="567"/>
        <w:spacing w:line="280" w:lineRule="exact"/>
        <w:widowControl/>
        <w:tabs>
          <w:tab w:val="left" w:pos="851" w:leader="none"/>
          <w:tab w:val="left" w:pos="1134" w:leader="none"/>
          <w:tab w:val="left" w:pos="1276" w:leader="none"/>
        </w:tabs>
        <w:rPr>
          <w:rStyle w:val="1460"/>
          <w:sz w:val="24"/>
          <w:szCs w:val="24"/>
        </w:rPr>
      </w:pPr>
      <w:r>
        <w:rPr>
          <w:rStyle w:val="1460"/>
          <w:sz w:val="24"/>
          <w:szCs w:val="24"/>
        </w:rPr>
        <w:t xml:space="preserve">- по выполнению изыскательских работ, разработке и согласованию со всеми заинтересованными организациями </w:t>
      </w:r>
      <w:r>
        <w:rPr>
          <w:rStyle w:val="1460"/>
          <w:sz w:val="24"/>
          <w:szCs w:val="24"/>
        </w:rPr>
        <w:t xml:space="preserve">проектно</w:t>
      </w:r>
      <w:r>
        <w:rPr>
          <w:rStyle w:val="1460"/>
          <w:sz w:val="24"/>
          <w:szCs w:val="24"/>
        </w:rPr>
        <w:t xml:space="preserve"> - сметной документации на стадии _________________ по объекту __________________ (далее – объект);</w:t>
      </w:r>
      <w:r>
        <w:rPr>
          <w:rStyle w:val="1460"/>
          <w:sz w:val="24"/>
          <w:szCs w:val="24"/>
        </w:rPr>
      </w:r>
      <w:r>
        <w:rPr>
          <w:rStyle w:val="1460"/>
          <w:sz w:val="24"/>
          <w:szCs w:val="24"/>
        </w:rPr>
      </w:r>
    </w:p>
    <w:p>
      <w:pPr>
        <w:pStyle w:val="1454"/>
        <w:numPr>
          <w:ilvl w:val="0"/>
          <w:numId w:val="1"/>
        </w:numPr>
        <w:ind w:firstLine="567"/>
        <w:spacing w:line="280" w:lineRule="exact"/>
        <w:widowControl/>
        <w:tabs>
          <w:tab w:val="left" w:pos="851" w:leader="none"/>
          <w:tab w:val="left" w:pos="1134" w:leader="none"/>
          <w:tab w:val="left" w:pos="1276" w:leader="none"/>
        </w:tabs>
        <w:rPr>
          <w:rStyle w:val="1460"/>
          <w:sz w:val="24"/>
          <w:szCs w:val="24"/>
        </w:rPr>
      </w:pPr>
      <w:r>
        <w:rPr>
          <w:rStyle w:val="1460"/>
        </w:rPr>
        <w:t xml:space="preserve">Подрядчик передает Заказчику изыскательскую и проектно-сметную документацию для использования в целях, определяемых Заказчиком самостоятельно, в том числе для использования при строительстве/реконструкции объекта по адресу: </w:t>
      </w:r>
      <w:r>
        <w:rPr>
          <w:rStyle w:val="1461"/>
          <w:b w:val="0"/>
        </w:rPr>
        <w:t xml:space="preserve">____________________________</w:t>
      </w:r>
      <w:r>
        <w:rPr>
          <w:rStyle w:val="1461"/>
          <w:b w:val="0"/>
          <w:sz w:val="24"/>
          <w:szCs w:val="24"/>
        </w:rPr>
        <w:t xml:space="preserve">.</w:t>
      </w:r>
      <w:r>
        <w:rPr>
          <w:rStyle w:val="1460"/>
          <w:sz w:val="24"/>
          <w:szCs w:val="24"/>
        </w:rPr>
      </w:r>
      <w:r>
        <w:rPr>
          <w:rStyle w:val="1460"/>
          <w:sz w:val="24"/>
          <w:szCs w:val="24"/>
        </w:rPr>
      </w:r>
    </w:p>
    <w:p>
      <w:pPr>
        <w:pStyle w:val="1454"/>
        <w:numPr>
          <w:ilvl w:val="0"/>
          <w:numId w:val="1"/>
        </w:numPr>
        <w:ind w:firstLine="567"/>
        <w:spacing w:line="280" w:lineRule="exact"/>
        <w:widowControl/>
        <w:tabs>
          <w:tab w:val="left" w:pos="851" w:leader="none"/>
          <w:tab w:val="left" w:pos="1134" w:leader="none"/>
          <w:tab w:val="left" w:pos="1276" w:leader="none"/>
        </w:tabs>
        <w:rPr>
          <w:rStyle w:val="1460"/>
          <w:sz w:val="24"/>
          <w:szCs w:val="24"/>
        </w:rPr>
      </w:pPr>
      <w:r>
        <w:rPr>
          <w:rStyle w:val="1460"/>
          <w:sz w:val="24"/>
          <w:szCs w:val="24"/>
        </w:rPr>
        <w:t xml:space="preserve">Технические, экономические и</w:t>
      </w:r>
      <w:r>
        <w:rPr>
          <w:rStyle w:val="1460"/>
          <w:sz w:val="24"/>
          <w:szCs w:val="24"/>
        </w:rPr>
        <w:t xml:space="preserve"> другие требования к проектно-сметной документации, являющейся предметом Договора, должны соответствовать требованиям СНиП и других действующих нормативных актов Российской Федерации, г. Москвы и Московской области в части состава, содержания и оформления </w:t>
      </w:r>
      <w:r>
        <w:rPr>
          <w:rStyle w:val="1460"/>
          <w:sz w:val="24"/>
          <w:szCs w:val="24"/>
        </w:rPr>
        <w:t xml:space="preserve">проектно</w:t>
      </w:r>
      <w:r>
        <w:rPr>
          <w:rStyle w:val="1460"/>
          <w:sz w:val="24"/>
          <w:szCs w:val="24"/>
        </w:rPr>
        <w:t xml:space="preserve"> - сметной документации для строительства, а также утвержденному Заданию на проектирование/техническому заданию на разработку проекта.</w:t>
      </w:r>
      <w:r>
        <w:rPr>
          <w:rStyle w:val="1460"/>
          <w:sz w:val="24"/>
          <w:szCs w:val="24"/>
        </w:rPr>
      </w:r>
      <w:r>
        <w:rPr>
          <w:rStyle w:val="1460"/>
          <w:sz w:val="24"/>
          <w:szCs w:val="24"/>
        </w:rPr>
      </w:r>
    </w:p>
    <w:p>
      <w:pPr>
        <w:pStyle w:val="1454"/>
        <w:numPr>
          <w:ilvl w:val="0"/>
          <w:numId w:val="1"/>
        </w:numPr>
        <w:ind w:firstLine="567"/>
        <w:spacing w:line="280" w:lineRule="exact"/>
        <w:widowControl/>
        <w:tabs>
          <w:tab w:val="left" w:pos="851" w:leader="none"/>
          <w:tab w:val="left" w:pos="1134" w:leader="none"/>
          <w:tab w:val="left" w:pos="1276" w:leader="none"/>
        </w:tabs>
        <w:rPr>
          <w:rStyle w:val="1460"/>
          <w:sz w:val="24"/>
          <w:szCs w:val="24"/>
        </w:rPr>
      </w:pPr>
      <w:r>
        <w:rPr>
          <w:rStyle w:val="1460"/>
          <w:sz w:val="24"/>
          <w:szCs w:val="24"/>
        </w:rPr>
        <w:t xml:space="preserve">Для исполнения Договора Заказчик передает Подрядчику утвержденное Задание на проектирование/Техническое задание на разработку проекта (Приложение № 1).</w:t>
      </w:r>
      <w:r>
        <w:rPr>
          <w:rStyle w:val="1460"/>
          <w:sz w:val="24"/>
          <w:szCs w:val="24"/>
        </w:rPr>
      </w:r>
      <w:r>
        <w:rPr>
          <w:rStyle w:val="1460"/>
          <w:sz w:val="24"/>
          <w:szCs w:val="24"/>
        </w:rPr>
      </w:r>
    </w:p>
    <w:p>
      <w:pPr>
        <w:pStyle w:val="1454"/>
        <w:ind w:left="567" w:firstLine="0"/>
        <w:spacing w:line="280" w:lineRule="exact"/>
        <w:widowControl/>
        <w:tabs>
          <w:tab w:val="left" w:pos="851" w:leader="none"/>
          <w:tab w:val="left" w:pos="1134" w:leader="none"/>
          <w:tab w:val="left" w:pos="1276" w:leader="none"/>
        </w:tabs>
        <w:rPr>
          <w:rStyle w:val="1460"/>
          <w:sz w:val="24"/>
          <w:szCs w:val="24"/>
        </w:rPr>
      </w:pPr>
      <w:r>
        <w:rPr>
          <w:sz w:val="24"/>
          <w:szCs w:val="24"/>
        </w:rPr>
      </w:r>
      <w:r>
        <w:rPr>
          <w:rStyle w:val="1460"/>
          <w:sz w:val="24"/>
          <w:szCs w:val="24"/>
        </w:rPr>
      </w:r>
      <w:r>
        <w:rPr>
          <w:rStyle w:val="1460"/>
          <w:sz w:val="24"/>
          <w:szCs w:val="24"/>
        </w:rPr>
      </w:r>
    </w:p>
    <w:p>
      <w:pPr>
        <w:pStyle w:val="1449"/>
        <w:numPr>
          <w:ilvl w:val="0"/>
          <w:numId w:val="7"/>
        </w:numPr>
        <w:ind w:left="0" w:firstLine="567"/>
        <w:spacing w:line="280" w:lineRule="exact"/>
        <w:widowControl/>
        <w:tabs>
          <w:tab w:val="left" w:pos="851" w:leader="none"/>
          <w:tab w:val="left" w:pos="1276" w:leader="none"/>
        </w:tabs>
        <w:rPr>
          <w:rStyle w:val="1461"/>
          <w:sz w:val="24"/>
          <w:szCs w:val="24"/>
        </w:rPr>
      </w:pPr>
      <w:r>
        <w:rPr>
          <w:rStyle w:val="1461"/>
          <w:sz w:val="24"/>
          <w:szCs w:val="24"/>
        </w:rPr>
        <w:t xml:space="preserve">Права и обязанности Сторон.</w:t>
      </w:r>
      <w:r>
        <w:rPr>
          <w:rStyle w:val="1461"/>
          <w:sz w:val="24"/>
          <w:szCs w:val="24"/>
        </w:rPr>
      </w:r>
      <w:r>
        <w:rPr>
          <w:rStyle w:val="1461"/>
          <w:sz w:val="24"/>
          <w:szCs w:val="24"/>
        </w:rPr>
      </w:r>
    </w:p>
    <w:p>
      <w:pPr>
        <w:pStyle w:val="1454"/>
        <w:numPr>
          <w:ilvl w:val="1"/>
          <w:numId w:val="7"/>
        </w:numPr>
        <w:ind w:left="0" w:firstLine="567"/>
        <w:spacing w:line="280" w:lineRule="exact"/>
        <w:widowControl/>
        <w:tabs>
          <w:tab w:val="left" w:pos="851" w:leader="none"/>
          <w:tab w:val="left" w:pos="1134" w:leader="none"/>
          <w:tab w:val="left" w:pos="1276" w:leader="none"/>
        </w:tabs>
        <w:rPr>
          <w:rStyle w:val="1461"/>
          <w:b w:val="0"/>
          <w:sz w:val="24"/>
          <w:szCs w:val="24"/>
        </w:rPr>
      </w:pPr>
      <w:r>
        <w:rPr>
          <w:rStyle w:val="1461"/>
          <w:b w:val="0"/>
          <w:sz w:val="24"/>
          <w:szCs w:val="24"/>
        </w:rPr>
        <w:t xml:space="preserve">Заказчик обязуется:</w:t>
      </w:r>
      <w:r>
        <w:rPr>
          <w:rStyle w:val="1461"/>
          <w:b w:val="0"/>
          <w:sz w:val="24"/>
          <w:szCs w:val="24"/>
        </w:rPr>
      </w:r>
      <w:r>
        <w:rPr>
          <w:rStyle w:val="1461"/>
          <w:b w:val="0"/>
          <w:sz w:val="24"/>
          <w:szCs w:val="24"/>
        </w:rPr>
      </w:r>
    </w:p>
    <w:p>
      <w:pPr>
        <w:pStyle w:val="1454"/>
        <w:numPr>
          <w:ilvl w:val="0"/>
          <w:numId w:val="2"/>
        </w:numPr>
        <w:ind w:firstLine="567"/>
        <w:spacing w:line="280" w:lineRule="exact"/>
        <w:widowControl/>
        <w:tabs>
          <w:tab w:val="left" w:pos="851" w:leader="none"/>
          <w:tab w:val="left" w:pos="1134" w:leader="none"/>
          <w:tab w:val="left" w:pos="1276" w:leader="none"/>
          <w:tab w:val="left" w:pos="1728" w:leader="none"/>
        </w:tabs>
        <w:rPr>
          <w:rStyle w:val="1460"/>
          <w:sz w:val="24"/>
          <w:szCs w:val="24"/>
        </w:rPr>
      </w:pPr>
      <w:r>
        <w:rPr>
          <w:rStyle w:val="1460"/>
          <w:sz w:val="24"/>
          <w:szCs w:val="24"/>
        </w:rPr>
        <w:t xml:space="preserve">Своевременно производить приемку и оплату выполненных в соответствии с Договором работ.</w:t>
      </w:r>
      <w:r>
        <w:rPr>
          <w:rStyle w:val="1460"/>
          <w:sz w:val="24"/>
          <w:szCs w:val="24"/>
        </w:rPr>
      </w:r>
      <w:r>
        <w:rPr>
          <w:rStyle w:val="1460"/>
          <w:sz w:val="24"/>
          <w:szCs w:val="24"/>
        </w:rPr>
      </w:r>
    </w:p>
    <w:p>
      <w:pPr>
        <w:pStyle w:val="1454"/>
        <w:numPr>
          <w:ilvl w:val="0"/>
          <w:numId w:val="2"/>
        </w:numPr>
        <w:ind w:firstLine="567"/>
        <w:spacing w:line="280" w:lineRule="exact"/>
        <w:widowControl/>
        <w:tabs>
          <w:tab w:val="left" w:pos="851" w:leader="none"/>
          <w:tab w:val="left" w:pos="1134" w:leader="none"/>
          <w:tab w:val="left" w:pos="1276" w:leader="none"/>
          <w:tab w:val="left" w:pos="1728" w:leader="none"/>
        </w:tabs>
        <w:rPr>
          <w:rStyle w:val="1460"/>
          <w:sz w:val="24"/>
          <w:szCs w:val="24"/>
        </w:rPr>
      </w:pPr>
      <w:r>
        <w:rPr>
          <w:rStyle w:val="1460"/>
          <w:sz w:val="24"/>
          <w:szCs w:val="24"/>
        </w:rPr>
        <w:t xml:space="preserve">Назначить в трехдневный срок с момента подписания Договора представителей Заказчика, ответственных за ход работ по Договору, официально известив об этом Подрядчика в письменном виде с указанием представленных им полномочий.</w:t>
      </w:r>
      <w:r>
        <w:rPr>
          <w:rStyle w:val="1460"/>
          <w:sz w:val="24"/>
          <w:szCs w:val="24"/>
        </w:rPr>
      </w:r>
      <w:r>
        <w:rPr>
          <w:rStyle w:val="1460"/>
          <w:sz w:val="24"/>
          <w:szCs w:val="24"/>
        </w:rPr>
      </w:r>
    </w:p>
    <w:p>
      <w:pPr>
        <w:pStyle w:val="1454"/>
        <w:numPr>
          <w:ilvl w:val="0"/>
          <w:numId w:val="2"/>
        </w:numPr>
        <w:ind w:firstLine="567"/>
        <w:spacing w:line="280" w:lineRule="exact"/>
        <w:widowControl/>
        <w:tabs>
          <w:tab w:val="left" w:pos="851" w:leader="none"/>
          <w:tab w:val="left" w:pos="1134" w:leader="none"/>
          <w:tab w:val="left" w:pos="1276" w:leader="none"/>
          <w:tab w:val="left" w:pos="1728" w:leader="none"/>
        </w:tabs>
        <w:rPr>
          <w:rStyle w:val="1460"/>
          <w:sz w:val="24"/>
          <w:szCs w:val="24"/>
        </w:rPr>
      </w:pPr>
      <w:r/>
      <w:bookmarkStart w:id="0" w:name="Заказчик_предоставляет_ИД"/>
      <w:r/>
      <w:bookmarkEnd w:id="0"/>
      <w:r>
        <w:rPr>
          <w:rStyle w:val="1460"/>
          <w:sz w:val="24"/>
          <w:szCs w:val="24"/>
        </w:rPr>
        <w:t xml:space="preserve"> Предоставить Подрядчику исходные данные в течение 30 дней с даты подписания Договора и получения официального запроса от Подрядчика, за исключением технических условий, выдаваемых сторонними органи</w:t>
      </w:r>
      <w:r>
        <w:rPr>
          <w:rStyle w:val="1460"/>
          <w:sz w:val="24"/>
          <w:szCs w:val="24"/>
        </w:rPr>
        <w:t xml:space="preserve">зациями. Технические условия, выдаваемые сторонними организациями, необходимо получить Заказчику совместно с Подрядчиком в сроки, соответствующие регламенту данных организаций. Исходные данные содержат сведения, составляющие коммерческую тайну Заказчика.  </w:t>
      </w:r>
      <w:r>
        <w:rPr>
          <w:rStyle w:val="1460"/>
          <w:sz w:val="24"/>
          <w:szCs w:val="24"/>
        </w:rPr>
      </w:r>
      <w:r>
        <w:rPr>
          <w:rStyle w:val="1460"/>
          <w:sz w:val="24"/>
          <w:szCs w:val="24"/>
        </w:rPr>
      </w:r>
    </w:p>
    <w:p>
      <w:pPr>
        <w:pStyle w:val="1454"/>
        <w:numPr>
          <w:ilvl w:val="0"/>
          <w:numId w:val="2"/>
        </w:numPr>
        <w:ind w:firstLine="567"/>
        <w:spacing w:line="280" w:lineRule="exact"/>
        <w:widowControl/>
        <w:tabs>
          <w:tab w:val="left" w:pos="851" w:leader="none"/>
          <w:tab w:val="left" w:pos="1134" w:leader="none"/>
          <w:tab w:val="left" w:pos="1276" w:leader="none"/>
          <w:tab w:val="left" w:pos="1728" w:leader="none"/>
        </w:tabs>
        <w:rPr>
          <w:rStyle w:val="1460"/>
          <w:sz w:val="24"/>
          <w:szCs w:val="24"/>
        </w:rPr>
      </w:pPr>
      <w:r>
        <w:rPr>
          <w:rStyle w:val="1460"/>
          <w:sz w:val="24"/>
          <w:szCs w:val="24"/>
        </w:rPr>
        <w:t xml:space="preserve">Нести другие обязанности, предусмотренные законодательством Российской Федерации.</w:t>
      </w:r>
      <w:r>
        <w:rPr>
          <w:rStyle w:val="1460"/>
          <w:sz w:val="24"/>
          <w:szCs w:val="24"/>
        </w:rPr>
      </w:r>
      <w:r>
        <w:rPr>
          <w:rStyle w:val="1460"/>
          <w:sz w:val="24"/>
          <w:szCs w:val="24"/>
        </w:rPr>
      </w:r>
    </w:p>
    <w:p>
      <w:pPr>
        <w:pStyle w:val="1454"/>
        <w:numPr>
          <w:ilvl w:val="1"/>
          <w:numId w:val="7"/>
        </w:numPr>
        <w:ind w:left="0" w:firstLine="567"/>
        <w:spacing w:line="280" w:lineRule="exact"/>
        <w:widowControl/>
        <w:tabs>
          <w:tab w:val="left" w:pos="851" w:leader="none"/>
          <w:tab w:val="left" w:pos="1134" w:leader="none"/>
          <w:tab w:val="left" w:pos="1276" w:leader="none"/>
        </w:tabs>
        <w:rPr>
          <w:rStyle w:val="1460"/>
          <w:sz w:val="24"/>
          <w:szCs w:val="24"/>
        </w:rPr>
      </w:pPr>
      <w:r>
        <w:rPr>
          <w:rStyle w:val="1460"/>
          <w:sz w:val="24"/>
          <w:szCs w:val="24"/>
        </w:rPr>
        <w:t xml:space="preserve">Заказчик имеет право:</w:t>
      </w:r>
      <w:r>
        <w:rPr>
          <w:rStyle w:val="1460"/>
          <w:sz w:val="24"/>
          <w:szCs w:val="24"/>
        </w:rPr>
      </w:r>
      <w:r>
        <w:rPr>
          <w:rStyle w:val="1460"/>
          <w:sz w:val="24"/>
          <w:szCs w:val="24"/>
        </w:rPr>
      </w:r>
    </w:p>
    <w:p>
      <w:pPr>
        <w:pStyle w:val="1454"/>
        <w:numPr>
          <w:ilvl w:val="2"/>
          <w:numId w:val="7"/>
        </w:numPr>
        <w:ind w:left="0" w:firstLine="567"/>
        <w:spacing w:line="280" w:lineRule="exact"/>
        <w:widowControl/>
        <w:tabs>
          <w:tab w:val="left" w:pos="851" w:leader="none"/>
          <w:tab w:val="left" w:pos="1134" w:leader="none"/>
          <w:tab w:val="left" w:pos="1276" w:leader="none"/>
          <w:tab w:val="left" w:pos="1728" w:leader="none"/>
        </w:tabs>
        <w:rPr>
          <w:rStyle w:val="1460"/>
          <w:sz w:val="24"/>
          <w:szCs w:val="24"/>
        </w:rPr>
      </w:pPr>
      <w:r>
        <w:rPr>
          <w:rStyle w:val="1460"/>
          <w:sz w:val="24"/>
          <w:szCs w:val="24"/>
        </w:rPr>
        <w:t xml:space="preserve">Осуществлять текущий контроль за деятельностью Подрядчика.</w:t>
      </w:r>
      <w:r>
        <w:rPr>
          <w:rStyle w:val="1460"/>
          <w:sz w:val="24"/>
          <w:szCs w:val="24"/>
        </w:rPr>
      </w:r>
      <w:r>
        <w:rPr>
          <w:rStyle w:val="1460"/>
          <w:sz w:val="24"/>
          <w:szCs w:val="24"/>
        </w:rPr>
      </w:r>
    </w:p>
    <w:p>
      <w:pPr>
        <w:pStyle w:val="1454"/>
        <w:numPr>
          <w:ilvl w:val="2"/>
          <w:numId w:val="7"/>
        </w:numPr>
        <w:ind w:left="0" w:firstLine="567"/>
        <w:spacing w:line="280" w:lineRule="exact"/>
        <w:widowControl/>
        <w:tabs>
          <w:tab w:val="left" w:pos="851" w:leader="none"/>
          <w:tab w:val="left" w:pos="1134" w:leader="none"/>
          <w:tab w:val="left" w:pos="1276" w:leader="none"/>
          <w:tab w:val="left" w:pos="1728" w:leader="none"/>
        </w:tabs>
      </w:pPr>
      <w:r/>
      <w:bookmarkStart w:id="1" w:name="Снижение_раночных_цен"/>
      <w:r/>
      <w:bookmarkEnd w:id="1"/>
      <w:r>
        <w:rPr>
          <w:rStyle w:val="1460"/>
          <w:sz w:val="24"/>
          <w:szCs w:val="24"/>
        </w:rPr>
        <w:t xml:space="preserve">В случае снижения рыночн</w:t>
      </w:r>
      <w:r>
        <w:rPr>
          <w:rStyle w:val="1460"/>
          <w:sz w:val="24"/>
          <w:szCs w:val="24"/>
        </w:rPr>
        <w:t xml:space="preserve">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w:t>
      </w:r>
      <w:r>
        <w:t xml:space="preserve"> подтверждающих материалов.</w:t>
      </w:r>
      <w:r>
        <w:rPr>
          <w:rStyle w:val="1434"/>
        </w:rPr>
        <w:footnoteReference w:id="3"/>
      </w:r>
      <w:r>
        <w:t xml:space="preserve"> </w:t>
      </w:r>
      <w:r/>
    </w:p>
    <w:p>
      <w:pPr>
        <w:pStyle w:val="1454"/>
        <w:numPr>
          <w:ilvl w:val="2"/>
          <w:numId w:val="7"/>
        </w:numPr>
        <w:ind w:left="0" w:firstLine="567"/>
        <w:spacing w:line="280" w:lineRule="exact"/>
        <w:widowControl/>
        <w:tabs>
          <w:tab w:val="left" w:pos="851" w:leader="none"/>
          <w:tab w:val="left" w:pos="1134" w:leader="none"/>
          <w:tab w:val="left" w:pos="1276" w:leader="none"/>
          <w:tab w:val="left" w:pos="1728" w:leader="none"/>
        </w:tabs>
      </w:pPr>
      <w:r>
        <w:t xml:space="preserve">В случае отказа Подрядчика снизить стоимость выполняемых работ, при наличии обстоятельств, </w:t>
      </w:r>
      <w:r>
        <w:rPr>
          <w:rStyle w:val="1460"/>
          <w:sz w:val="24"/>
          <w:szCs w:val="24"/>
        </w:rPr>
        <w:t xml:space="preserve">указанных</w:t>
      </w:r>
      <w:r>
        <w:t xml:space="preserve"> в п. 2.2.2 Договор</w:t>
      </w:r>
      <w:r>
        <w:t xml:space="preserve">а, Заказчик вправе в одностороннем внесудебном порядке отказаться от исполнения Договора.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r>
        <w:rPr>
          <w:rStyle w:val="1434"/>
        </w:rPr>
        <w:footnoteReference w:id="4"/>
      </w:r>
      <w:r/>
    </w:p>
    <w:p>
      <w:pPr>
        <w:pStyle w:val="1454"/>
        <w:numPr>
          <w:ilvl w:val="2"/>
          <w:numId w:val="7"/>
        </w:numPr>
        <w:ind w:left="0" w:firstLine="567"/>
        <w:spacing w:line="280" w:lineRule="exact"/>
        <w:widowControl/>
        <w:tabs>
          <w:tab w:val="left" w:pos="851" w:leader="none"/>
          <w:tab w:val="left" w:pos="1134" w:leader="none"/>
          <w:tab w:val="left" w:pos="1276" w:leader="none"/>
          <w:tab w:val="left" w:pos="1728" w:leader="none"/>
        </w:tabs>
      </w:pPr>
      <w:r>
        <w:rPr>
          <w:highlight w:val="none"/>
        </w:rPr>
      </w:r>
      <w:r>
        <w:rPr>
          <w:highlight w:val="yellow"/>
        </w:rPr>
        <w:t xml:space="preserve"> </w:t>
      </w:r>
      <w:r>
        <w:rPr>
          <w:highlight w:val="white"/>
        </w:rPr>
        <w:t xml:space="preserve">Обязательным условием приемки выполн</w:t>
      </w:r>
      <w:r>
        <w:rPr>
          <w:highlight w:val="white"/>
        </w:rPr>
        <w:t xml:space="preserve">енных проектных и изыскательских работ, подтверждение и подписание акта сдачи-приемки выполненных работ, является предоставление Подрядчиком заполненного шаблона данных о планируемых к строительству или реконструкции объектах ЭСХ для всех объектов 0,4-500 </w:t>
      </w:r>
      <w:r>
        <w:rPr>
          <w:highlight w:val="white"/>
        </w:rPr>
        <w:t xml:space="preserve">кВ</w:t>
      </w:r>
      <w:r>
        <w:rPr>
          <w:highlight w:val="white"/>
        </w:rPr>
        <w:t xml:space="preserve">, за исключением объектов, местоположение/ конфигурация которых не изменяется в ходе реконструкции.</w:t>
      </w:r>
      <w:r>
        <w:rPr>
          <w:highlight w:val="white"/>
        </w:rPr>
        <w:t xml:space="preserve"> Требования к оформлению и способу передачи технических данных о </w:t>
      </w:r>
      <w:r>
        <w:rPr>
          <w:highlight w:val="white"/>
        </w:rPr>
        <w:t xml:space="preserve">геокоординатах</w:t>
      </w:r>
      <w:r>
        <w:rPr>
          <w:highlight w:val="white"/>
        </w:rPr>
        <w:t xml:space="preserve"> уполномоченным лицам Заказчика в формате WGS84 планируемых к строительству или реконструкции объектах ЭСХ определены в 4.3.7 настоящего Договора</w:t>
      </w:r>
      <w:r>
        <w:rPr>
          <w:highlight w:val="none"/>
        </w:rPr>
        <w:t xml:space="preserve">.</w:t>
      </w:r>
      <w:r>
        <w:rPr>
          <w:highlight w:val="none"/>
        </w:rPr>
      </w:r>
      <w:r/>
    </w:p>
    <w:p>
      <w:pPr>
        <w:pStyle w:val="1454"/>
        <w:numPr>
          <w:ilvl w:val="1"/>
          <w:numId w:val="7"/>
        </w:numPr>
        <w:ind w:left="0" w:firstLine="567"/>
        <w:spacing w:line="280" w:lineRule="exact"/>
        <w:widowControl/>
        <w:tabs>
          <w:tab w:val="left" w:pos="851" w:leader="none"/>
          <w:tab w:val="left" w:pos="1134" w:leader="none"/>
          <w:tab w:val="left" w:pos="1276" w:leader="none"/>
        </w:tabs>
        <w:rPr>
          <w:rStyle w:val="1461"/>
          <w:b w:val="0"/>
          <w:sz w:val="24"/>
          <w:szCs w:val="24"/>
        </w:rPr>
      </w:pPr>
      <w:r>
        <w:rPr>
          <w:rStyle w:val="1461"/>
          <w:b w:val="0"/>
          <w:bCs w:val="0"/>
          <w:sz w:val="24"/>
          <w:szCs w:val="24"/>
        </w:rPr>
        <w:tab/>
      </w:r>
      <w:r>
        <w:rPr>
          <w:rStyle w:val="1460"/>
          <w:bCs/>
          <w:sz w:val="24"/>
          <w:szCs w:val="24"/>
        </w:rPr>
        <w:t xml:space="preserve">Подрядчик</w:t>
      </w:r>
      <w:r>
        <w:rPr>
          <w:rStyle w:val="1461"/>
          <w:b w:val="0"/>
          <w:sz w:val="24"/>
          <w:szCs w:val="24"/>
        </w:rPr>
        <w:t xml:space="preserve"> обязуется:</w:t>
      </w:r>
      <w:r>
        <w:rPr>
          <w:rStyle w:val="1461"/>
          <w:b w:val="0"/>
          <w:sz w:val="24"/>
          <w:szCs w:val="24"/>
        </w:rPr>
      </w:r>
      <w:r>
        <w:rPr>
          <w:rStyle w:val="1461"/>
          <w:b w:val="0"/>
          <w:sz w:val="24"/>
          <w:szCs w:val="24"/>
        </w:rPr>
      </w:r>
    </w:p>
    <w:p>
      <w:pPr>
        <w:pStyle w:val="1454"/>
        <w:numPr>
          <w:ilvl w:val="0"/>
          <w:numId w:val="3"/>
        </w:numPr>
        <w:ind w:firstLine="567"/>
        <w:spacing w:line="280" w:lineRule="exact"/>
        <w:widowControl/>
        <w:tabs>
          <w:tab w:val="left" w:pos="851" w:leader="none"/>
          <w:tab w:val="left" w:pos="1134" w:leader="none"/>
          <w:tab w:val="left" w:pos="1276" w:leader="none"/>
          <w:tab w:val="left" w:pos="1690" w:leader="none"/>
        </w:tabs>
        <w:rPr>
          <w:rStyle w:val="1460"/>
          <w:sz w:val="24"/>
          <w:szCs w:val="24"/>
        </w:rPr>
      </w:pPr>
      <w:r>
        <w:rPr>
          <w:rStyle w:val="1460"/>
          <w:sz w:val="24"/>
          <w:szCs w:val="24"/>
        </w:rPr>
        <w:t xml:space="preserve">Своевременно и должным образом выполнять принятые на себя обязательства в соответствии с условиями Договора.</w:t>
      </w:r>
      <w:r>
        <w:rPr>
          <w:rStyle w:val="1460"/>
          <w:sz w:val="24"/>
          <w:szCs w:val="24"/>
        </w:rPr>
      </w:r>
      <w:r>
        <w:rPr>
          <w:rStyle w:val="1460"/>
          <w:sz w:val="24"/>
          <w:szCs w:val="24"/>
        </w:rPr>
      </w:r>
    </w:p>
    <w:p>
      <w:pPr>
        <w:pStyle w:val="1455"/>
        <w:numPr>
          <w:ilvl w:val="0"/>
          <w:numId w:val="3"/>
        </w:numPr>
        <w:ind w:firstLine="567"/>
        <w:jc w:val="both"/>
        <w:spacing w:line="280" w:lineRule="exact"/>
        <w:widowControl/>
        <w:tabs>
          <w:tab w:val="left" w:pos="851" w:leader="none"/>
          <w:tab w:val="left" w:pos="1134" w:leader="none"/>
          <w:tab w:val="left" w:pos="1276" w:leader="none"/>
          <w:tab w:val="left" w:pos="1690" w:leader="none"/>
        </w:tabs>
        <w:rPr>
          <w:rStyle w:val="1460"/>
          <w:sz w:val="24"/>
          <w:szCs w:val="24"/>
        </w:rPr>
      </w:pPr>
      <w:r/>
      <w:bookmarkStart w:id="2" w:name="Подрядчик_предоставляет_ИД"/>
      <w:r/>
      <w:bookmarkEnd w:id="2"/>
      <w:r>
        <w:rPr>
          <w:rStyle w:val="1460"/>
          <w:sz w:val="24"/>
          <w:szCs w:val="24"/>
        </w:rPr>
        <w:t xml:space="preserve">В течение 10 рабочих дней с даты начала работ в счет стоимости работ по Договору и при необходимости с содействием Заказчика подготовить исходные данные для проектирования.</w:t>
      </w:r>
      <w:r>
        <w:rPr>
          <w:rStyle w:val="1460"/>
          <w:sz w:val="24"/>
          <w:szCs w:val="24"/>
          <w:vertAlign w:val="superscript"/>
        </w:rPr>
        <w:footnoteReference w:id="5"/>
      </w:r>
      <w:r>
        <w:rPr>
          <w:rStyle w:val="1460"/>
          <w:sz w:val="24"/>
          <w:szCs w:val="24"/>
        </w:rPr>
      </w:r>
      <w:r>
        <w:rPr>
          <w:rStyle w:val="1460"/>
          <w:sz w:val="24"/>
          <w:szCs w:val="24"/>
        </w:rPr>
      </w:r>
    </w:p>
    <w:p>
      <w:pPr>
        <w:pStyle w:val="1455"/>
        <w:ind w:firstLine="567"/>
        <w:jc w:val="both"/>
        <w:spacing w:line="280" w:lineRule="exact"/>
        <w:widowControl/>
        <w:tabs>
          <w:tab w:val="left" w:pos="851" w:leader="none"/>
          <w:tab w:val="left" w:pos="1134" w:leader="none"/>
          <w:tab w:val="left" w:pos="1276" w:leader="none"/>
          <w:tab w:val="left" w:pos="1690" w:leader="none"/>
        </w:tabs>
        <w:rPr>
          <w:rStyle w:val="1460"/>
          <w:i/>
          <w:sz w:val="24"/>
          <w:szCs w:val="24"/>
        </w:rPr>
      </w:pPr>
      <w:r>
        <w:rPr>
          <w:rStyle w:val="1460"/>
          <w:i/>
          <w:sz w:val="24"/>
          <w:szCs w:val="24"/>
        </w:rPr>
        <w:t xml:space="preserve">Подрядчик</w:t>
      </w:r>
      <w:r>
        <w:rPr>
          <w:i/>
        </w:rPr>
        <w:t xml:space="preserve"> обязуется в счет стоимости работ по Договору разработать и передать Зак</w:t>
      </w:r>
      <w:r>
        <w:rPr>
          <w:i/>
        </w:rPr>
        <w:t xml:space="preserve">азчику предварительный детализированный расчет общей стоимости реализации инвестиционного проекта 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 ____</w:t>
      </w:r>
      <w:r>
        <w:rPr>
          <w:i/>
          <w:vertAlign w:val="superscript"/>
        </w:rPr>
        <w:footnoteReference w:id="6"/>
      </w:r>
      <w:r>
        <w:rPr>
          <w:i/>
        </w:rPr>
        <w:t xml:space="preserve"> дней с момента заключения Договора</w:t>
      </w:r>
      <w:r>
        <w:rPr>
          <w:i/>
          <w:color w:val="000000"/>
          <w:sz w:val="22"/>
          <w:szCs w:val="22"/>
          <w:vertAlign w:val="superscript"/>
        </w:rPr>
        <w:footnoteReference w:id="7"/>
      </w:r>
      <w:r>
        <w:rPr>
          <w:i/>
        </w:rPr>
        <w:t xml:space="preserve">.</w:t>
      </w:r>
      <w:r>
        <w:rPr>
          <w:rStyle w:val="1460"/>
          <w:i/>
          <w:sz w:val="24"/>
          <w:szCs w:val="24"/>
        </w:rPr>
      </w:r>
      <w:r>
        <w:rPr>
          <w:rStyle w:val="1460"/>
          <w:i/>
          <w:sz w:val="24"/>
          <w:szCs w:val="24"/>
        </w:rPr>
      </w:r>
    </w:p>
    <w:p>
      <w:pPr>
        <w:pStyle w:val="1455"/>
        <w:numPr>
          <w:ilvl w:val="0"/>
          <w:numId w:val="3"/>
        </w:numPr>
        <w:ind w:firstLine="567"/>
        <w:jc w:val="both"/>
        <w:spacing w:line="280" w:lineRule="exact"/>
        <w:widowControl/>
        <w:tabs>
          <w:tab w:val="left" w:pos="851" w:leader="none"/>
          <w:tab w:val="left" w:pos="1134" w:leader="none"/>
          <w:tab w:val="left" w:pos="1276" w:leader="none"/>
          <w:tab w:val="left" w:pos="1690" w:leader="none"/>
        </w:tabs>
        <w:rPr>
          <w:rStyle w:val="1460"/>
          <w:sz w:val="24"/>
          <w:szCs w:val="24"/>
        </w:rPr>
      </w:pPr>
      <w:r>
        <w:rPr>
          <w:rStyle w:val="1460"/>
          <w:sz w:val="24"/>
          <w:szCs w:val="24"/>
        </w:rPr>
        <w:t xml:space="preserve">Представлять Заказчику изыскательскую и проектно-сметную документацию и передать исключительные права на </w:t>
      </w:r>
      <w:r>
        <w:t xml:space="preserve">результаты выполненных проектных и (или) изыскательских работ </w:t>
      </w:r>
      <w:r>
        <w:rPr>
          <w:rStyle w:val="1460"/>
          <w:sz w:val="24"/>
          <w:szCs w:val="24"/>
        </w:rPr>
        <w:t xml:space="preserve">в порядке и сроки, предусмотренные Договором.</w:t>
      </w:r>
      <w:r>
        <w:rPr>
          <w:rStyle w:val="1460"/>
          <w:sz w:val="24"/>
          <w:szCs w:val="24"/>
        </w:rPr>
      </w:r>
      <w:r>
        <w:rPr>
          <w:rStyle w:val="1460"/>
          <w:sz w:val="24"/>
          <w:szCs w:val="24"/>
        </w:rPr>
      </w:r>
    </w:p>
    <w:p>
      <w:pPr>
        <w:pStyle w:val="1455"/>
        <w:numPr>
          <w:ilvl w:val="0"/>
          <w:numId w:val="3"/>
        </w:numPr>
        <w:ind w:firstLine="567"/>
        <w:jc w:val="both"/>
        <w:spacing w:line="280" w:lineRule="exact"/>
        <w:widowControl/>
        <w:tabs>
          <w:tab w:val="left" w:pos="851" w:leader="none"/>
          <w:tab w:val="left" w:pos="1134" w:leader="none"/>
          <w:tab w:val="left" w:pos="1276" w:leader="none"/>
          <w:tab w:val="left" w:pos="1690" w:leader="none"/>
        </w:tabs>
        <w:rPr>
          <w:rStyle w:val="1460"/>
          <w:sz w:val="24"/>
          <w:szCs w:val="24"/>
        </w:rPr>
      </w:pPr>
      <w:r>
        <w:rPr>
          <w:rStyle w:val="1460"/>
          <w:sz w:val="24"/>
          <w:szCs w:val="24"/>
        </w:rPr>
        <w:t xml:space="preserve">Выполнять указания Заказчика, в том числе о внесении изменений и дополнений в </w:t>
      </w:r>
      <w:r>
        <w:rPr>
          <w:rStyle w:val="1460"/>
          <w:sz w:val="24"/>
          <w:szCs w:val="24"/>
        </w:rPr>
        <w:t xml:space="preserve">проектно</w:t>
      </w:r>
      <w:r>
        <w:rPr>
          <w:rStyle w:val="1460"/>
          <w:sz w:val="24"/>
          <w:szCs w:val="24"/>
        </w:rPr>
        <w:t xml:space="preserve"> - сметную документацию, если они не противоречат условиям Договора, действующему законодательству и нормативным документам Росси</w:t>
      </w:r>
      <w:r>
        <w:rPr>
          <w:rStyle w:val="1460"/>
          <w:sz w:val="24"/>
          <w:szCs w:val="24"/>
        </w:rPr>
        <w:t xml:space="preserve">йской Федерации, субъекта Российской Федерации. В случае, если указания Заказчика выходят за рамки предмета Договора, Стороны подписывают дополнительное соглашение к Договору, в котором определяются объем требуемых дополнительных работ и условия их оплаты.</w:t>
      </w:r>
      <w:r>
        <w:rPr>
          <w:rStyle w:val="1460"/>
          <w:sz w:val="24"/>
          <w:szCs w:val="24"/>
        </w:rPr>
      </w:r>
      <w:r>
        <w:rPr>
          <w:rStyle w:val="1460"/>
          <w:sz w:val="24"/>
          <w:szCs w:val="24"/>
        </w:rPr>
      </w:r>
    </w:p>
    <w:p>
      <w:pPr>
        <w:pStyle w:val="1455"/>
        <w:numPr>
          <w:ilvl w:val="0"/>
          <w:numId w:val="3"/>
        </w:numPr>
        <w:ind w:firstLine="567"/>
        <w:jc w:val="both"/>
        <w:spacing w:line="280" w:lineRule="exact"/>
        <w:widowControl/>
        <w:tabs>
          <w:tab w:val="left" w:pos="851" w:leader="none"/>
          <w:tab w:val="left" w:pos="1134" w:leader="none"/>
          <w:tab w:val="left" w:pos="1276" w:leader="none"/>
          <w:tab w:val="left" w:pos="1690" w:leader="none"/>
        </w:tabs>
        <w:rPr>
          <w:rStyle w:val="1460"/>
          <w:sz w:val="24"/>
          <w:szCs w:val="24"/>
        </w:rPr>
      </w:pPr>
      <w:r>
        <w:rPr>
          <w:rStyle w:val="1460"/>
          <w:sz w:val="24"/>
          <w:szCs w:val="24"/>
        </w:rPr>
        <w:t xml:space="preserve">Не вносить без предварительного согласования в письменной форме с Заказчиком изменения в проектно-сметную документацию, оказывающие влияние на общую стоимость и сроки проектирования.</w:t>
      </w:r>
      <w:r>
        <w:rPr>
          <w:rStyle w:val="1460"/>
          <w:sz w:val="24"/>
          <w:szCs w:val="24"/>
        </w:rPr>
      </w:r>
      <w:r>
        <w:rPr>
          <w:rStyle w:val="1460"/>
          <w:sz w:val="24"/>
          <w:szCs w:val="24"/>
        </w:rPr>
      </w:r>
    </w:p>
    <w:p>
      <w:pPr>
        <w:pStyle w:val="1455"/>
        <w:numPr>
          <w:ilvl w:val="0"/>
          <w:numId w:val="3"/>
        </w:numPr>
        <w:ind w:firstLine="567"/>
        <w:jc w:val="both"/>
        <w:spacing w:line="280" w:lineRule="exact"/>
        <w:widowControl/>
        <w:tabs>
          <w:tab w:val="left" w:pos="851" w:leader="none"/>
          <w:tab w:val="left" w:pos="1134" w:leader="none"/>
          <w:tab w:val="left" w:pos="1276" w:leader="none"/>
          <w:tab w:val="left" w:pos="1690" w:leader="none"/>
        </w:tabs>
        <w:rPr>
          <w:rStyle w:val="1460"/>
          <w:sz w:val="24"/>
          <w:szCs w:val="24"/>
        </w:rPr>
      </w:pPr>
      <w:r>
        <w:rPr>
          <w:rStyle w:val="1460"/>
          <w:sz w:val="24"/>
          <w:szCs w:val="24"/>
        </w:rPr>
        <w:t xml:space="preserve">Информировать Заказчика по его запросу о состоянии дел по выполнению Договора.</w:t>
      </w:r>
      <w:r>
        <w:rPr>
          <w:rStyle w:val="1460"/>
          <w:sz w:val="24"/>
          <w:szCs w:val="24"/>
        </w:rPr>
      </w:r>
      <w:r>
        <w:rPr>
          <w:rStyle w:val="1460"/>
          <w:sz w:val="24"/>
          <w:szCs w:val="24"/>
        </w:rPr>
      </w:r>
    </w:p>
    <w:p>
      <w:pPr>
        <w:pStyle w:val="1455"/>
        <w:numPr>
          <w:ilvl w:val="0"/>
          <w:numId w:val="3"/>
        </w:numPr>
        <w:ind w:firstLine="567"/>
        <w:jc w:val="both"/>
        <w:spacing w:line="280" w:lineRule="exact"/>
        <w:widowControl/>
        <w:tabs>
          <w:tab w:val="left" w:pos="851" w:leader="none"/>
          <w:tab w:val="left" w:pos="1134" w:leader="none"/>
          <w:tab w:val="left" w:pos="1276" w:leader="none"/>
          <w:tab w:val="left" w:pos="1690" w:leader="none"/>
        </w:tabs>
        <w:rPr>
          <w:rStyle w:val="1460"/>
          <w:sz w:val="24"/>
          <w:szCs w:val="24"/>
        </w:rPr>
      </w:pPr>
      <w:r>
        <w:t xml:space="preserve">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Pr>
          <w:rStyle w:val="1460"/>
          <w:sz w:val="24"/>
          <w:szCs w:val="24"/>
        </w:rPr>
      </w:r>
      <w:r>
        <w:rPr>
          <w:rStyle w:val="1460"/>
          <w:sz w:val="24"/>
          <w:szCs w:val="24"/>
        </w:rPr>
      </w:r>
    </w:p>
    <w:p>
      <w:pPr>
        <w:pStyle w:val="1455"/>
        <w:numPr>
          <w:ilvl w:val="0"/>
          <w:numId w:val="3"/>
        </w:numPr>
        <w:ind w:firstLine="567"/>
        <w:jc w:val="both"/>
        <w:spacing w:line="280" w:lineRule="exact"/>
        <w:widowControl/>
        <w:tabs>
          <w:tab w:val="left" w:pos="851" w:leader="none"/>
          <w:tab w:val="left" w:pos="1134" w:leader="none"/>
          <w:tab w:val="left" w:pos="1276" w:leader="none"/>
          <w:tab w:val="left" w:pos="1690" w:leader="none"/>
        </w:tabs>
      </w:pPr>
      <w:r>
        <w:rPr>
          <w:rStyle w:val="1460"/>
          <w:sz w:val="24"/>
          <w:szCs w:val="24"/>
        </w:rPr>
        <w:t xml:space="preserve">В счет стоимости работ по Догов</w:t>
      </w:r>
      <w:r>
        <w:rPr>
          <w:rStyle w:val="1460"/>
          <w:sz w:val="24"/>
          <w:szCs w:val="24"/>
        </w:rPr>
        <w:t xml:space="preserve">ору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w:t>
      </w:r>
      <w:r>
        <w:t xml:space="preserve"> земельных участков, землевладельцами, землепользователями, арендаторами земельных участков  и иными заинтересованными организациями, а также в минимально возможные сроки за  свой счет исправлять работу по замечаниям указанных органов.</w:t>
      </w:r>
      <w:r/>
    </w:p>
    <w:p>
      <w:pPr>
        <w:pStyle w:val="1455"/>
        <w:numPr>
          <w:ilvl w:val="0"/>
          <w:numId w:val="3"/>
        </w:numPr>
        <w:ind w:firstLine="567"/>
        <w:jc w:val="both"/>
        <w:spacing w:line="280" w:lineRule="exact"/>
        <w:shd w:val="clear" w:color="auto" w:fill="ffffff"/>
        <w:widowControl/>
        <w:tabs>
          <w:tab w:val="left" w:pos="851" w:leader="none"/>
          <w:tab w:val="left" w:pos="993" w:leader="none"/>
          <w:tab w:val="left" w:pos="1134" w:leader="none"/>
          <w:tab w:val="left" w:pos="1276" w:leader="none"/>
          <w:tab w:val="left" w:pos="1690" w:leader="none"/>
        </w:tabs>
        <w:rPr>
          <w:rStyle w:val="1460"/>
          <w:sz w:val="24"/>
          <w:szCs w:val="24"/>
        </w:rPr>
      </w:pPr>
      <w:r>
        <w:rPr>
          <w:rStyle w:val="1460"/>
          <w:sz w:val="24"/>
          <w:szCs w:val="24"/>
        </w:rPr>
        <w:t xml:space="preserve">Назначить в трехдневный срок с момента подписания Договора представителей Подрядчика, ответственных за ход работ по Договору, официально известив об этом Заказчика в письменном виде с указанием представленных им полномочий.</w:t>
      </w:r>
      <w:r>
        <w:rPr>
          <w:rStyle w:val="1460"/>
          <w:sz w:val="24"/>
          <w:szCs w:val="24"/>
        </w:rPr>
      </w:r>
      <w:r>
        <w:rPr>
          <w:rStyle w:val="1460"/>
          <w:sz w:val="24"/>
          <w:szCs w:val="24"/>
        </w:rPr>
      </w:r>
    </w:p>
    <w:p>
      <w:pPr>
        <w:pStyle w:val="1455"/>
        <w:numPr>
          <w:ilvl w:val="0"/>
          <w:numId w:val="3"/>
        </w:numPr>
        <w:ind w:firstLine="567"/>
        <w:jc w:val="both"/>
        <w:spacing w:line="280" w:lineRule="exact"/>
        <w:shd w:val="clear" w:color="auto" w:fill="ffffff"/>
        <w:widowControl/>
        <w:tabs>
          <w:tab w:val="left" w:pos="851" w:leader="none"/>
          <w:tab w:val="left" w:pos="993" w:leader="none"/>
          <w:tab w:val="left" w:pos="1134" w:leader="none"/>
          <w:tab w:val="left" w:pos="1276" w:leader="none"/>
          <w:tab w:val="left" w:pos="1690" w:leader="none"/>
        </w:tabs>
      </w:pPr>
      <w:r>
        <w:rPr>
          <w:rStyle w:val="1460"/>
          <w:sz w:val="24"/>
          <w:szCs w:val="24"/>
        </w:rPr>
        <w:t xml:space="preserve"> </w:t>
      </w:r>
      <w:bookmarkStart w:id="3" w:name="Информация_о_бенефиц"/>
      <w:r/>
      <w:bookmarkEnd w:id="3"/>
      <w:r>
        <w:t xml:space="preserve">Предоставлять Заказчику: </w:t>
      </w:r>
      <w:r/>
    </w:p>
    <w:p>
      <w:pPr>
        <w:ind w:firstLine="567"/>
        <w:jc w:val="both"/>
        <w:shd w:val="clear" w:color="auto" w:fill="ffffff"/>
        <w:rPr>
          <w:color w:val="000000"/>
          <w:highlight w:val="white"/>
        </w:rPr>
      </w:pPr>
      <w:r>
        <w:rPr>
          <w:color w:val="000000"/>
          <w:highlight w:val="white"/>
        </w:rPr>
        <w:t xml:space="preserve">-  </w:t>
      </w:r>
      <w:r>
        <w:rPr>
          <w:rFonts w:eastAsia="Calibri"/>
          <w:bCs/>
          <w:highlight w:val="white"/>
          <w:lang w:eastAsia="en-US"/>
        </w:rPr>
        <w:t xml:space="preserve">информацию об изменении состава (по сравнению с существовавшим на дату заключения настоящего договора) собственников</w:t>
      </w:r>
      <w:r>
        <w:rPr>
          <w:bCs/>
          <w:highlight w:val="white"/>
        </w:rPr>
        <w:t xml:space="preserve"> Подрядчика</w:t>
      </w:r>
      <w:r>
        <w:rPr>
          <w:rFonts w:eastAsia="Calibri"/>
          <w:bCs/>
          <w:highlight w:val="white"/>
          <w:lang w:eastAsia="en-US"/>
        </w:rPr>
        <w:t xml:space="preserve">, третьих лиц, привлеченных </w:t>
      </w:r>
      <w:r>
        <w:rPr>
          <w:bCs/>
          <w:highlight w:val="white"/>
        </w:rPr>
        <w:t xml:space="preserve">Подрядчиком </w:t>
      </w:r>
      <w:r>
        <w:rPr>
          <w:rFonts w:eastAsia="Calibri"/>
          <w:bCs/>
          <w:highlight w:val="white"/>
          <w:lang w:eastAsia="en-US"/>
        </w:rPr>
        <w:t xml:space="preserve">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Pr>
          <w:bCs/>
          <w:highlight w:val="white"/>
        </w:rPr>
        <w:t xml:space="preserve"> Подрядчика</w:t>
      </w:r>
      <w:r>
        <w:rPr>
          <w:rFonts w:eastAsia="Calibri"/>
          <w:bCs/>
          <w:highlight w:val="white"/>
          <w:lang w:eastAsia="en-US"/>
        </w:rPr>
        <w:t xml:space="preserve">, третьих лиц, привлеченных </w:t>
      </w:r>
      <w:r>
        <w:rPr>
          <w:bCs/>
          <w:highlight w:val="white"/>
        </w:rPr>
        <w:t xml:space="preserve">Подрядчиком </w:t>
      </w:r>
      <w:r>
        <w:rPr>
          <w:rFonts w:eastAsia="Calibri"/>
          <w:bCs/>
          <w:highlight w:val="white"/>
          <w:lang w:eastAsia="en-US"/>
        </w:rPr>
        <w:t xml:space="preserve">к исполнению своих обязательств по договору</w:t>
      </w:r>
      <w:r>
        <w:rPr>
          <w:highlight w:val="white"/>
        </w:rPr>
        <w:t xml:space="preserve">;</w:t>
      </w:r>
      <w:r>
        <w:rPr>
          <w:color w:val="000000"/>
          <w:highlight w:val="white"/>
        </w:rPr>
      </w:r>
      <w:r>
        <w:rPr>
          <w:color w:val="000000"/>
          <w:highlight w:val="white"/>
        </w:rPr>
      </w:r>
    </w:p>
    <w:p>
      <w:pPr>
        <w:ind w:firstLine="567"/>
        <w:jc w:val="both"/>
        <w:shd w:val="clear" w:color="auto" w:fill="ffffff"/>
        <w:rPr>
          <w:color w:val="000000"/>
          <w:highlight w:val="white"/>
        </w:rPr>
      </w:pPr>
      <w:r>
        <w:rPr>
          <w:highlight w:val="white"/>
        </w:rPr>
        <w:t xml:space="preserve">- </w:t>
      </w:r>
      <w:r>
        <w:rPr>
          <w:rFonts w:eastAsia="Calibri"/>
          <w:bCs/>
          <w:highlight w:val="white"/>
          <w:lang w:eastAsia="en-US"/>
        </w:rPr>
        <w:t xml:space="preserve">Информация (вместе с копиями подтверждающих документов) представляется </w:t>
      </w:r>
      <w:r>
        <w:rPr>
          <w:bCs/>
          <w:highlight w:val="white"/>
        </w:rPr>
        <w:t xml:space="preserve">Заказчику</w:t>
      </w:r>
      <w:r>
        <w:rPr>
          <w:rFonts w:eastAsia="Calibri"/>
          <w:bCs/>
          <w:highlight w:val="white"/>
          <w:lang w:eastAsia="en-US"/>
        </w:rPr>
        <w:t xml:space="preserve"> по форме, указанной в Приложении </w:t>
      </w:r>
      <w:r>
        <w:rPr>
          <w:bCs/>
          <w:highlight w:val="white"/>
        </w:rPr>
        <w:t xml:space="preserve">№ ___</w:t>
      </w:r>
      <w:r>
        <w:rPr>
          <w:rStyle w:val="1434"/>
          <w:bCs/>
          <w:highlight w:val="white"/>
        </w:rPr>
        <w:footnoteReference w:id="8"/>
      </w:r>
      <w:r>
        <w:rPr>
          <w:rFonts w:eastAsia="Calibri"/>
          <w:bCs/>
          <w:highlight w:val="white"/>
          <w:lang w:eastAsia="en-US"/>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w:t>
      </w:r>
      <w:r>
        <w:rPr>
          <w:highlight w:val="white"/>
        </w:rPr>
        <w:t xml:space="preserve">;</w:t>
      </w:r>
      <w:r>
        <w:rPr>
          <w:color w:val="000000"/>
          <w:highlight w:val="white"/>
        </w:rPr>
        <w:t xml:space="preserve"> </w:t>
      </w:r>
      <w:r>
        <w:rPr>
          <w:color w:val="000000"/>
          <w:highlight w:val="white"/>
        </w:rPr>
      </w:r>
      <w:r>
        <w:rPr>
          <w:color w:val="000000"/>
          <w:highlight w:val="white"/>
        </w:rPr>
      </w:r>
    </w:p>
    <w:p>
      <w:pPr>
        <w:pStyle w:val="1455"/>
        <w:jc w:val="both"/>
        <w:spacing w:line="280" w:lineRule="exact"/>
        <w:widowControl/>
        <w:tabs>
          <w:tab w:val="left" w:pos="851" w:leader="none"/>
          <w:tab w:val="left" w:pos="1134" w:leader="none"/>
          <w:tab w:val="left" w:pos="1276" w:leader="none"/>
          <w:tab w:val="left" w:pos="1690" w:leader="none"/>
        </w:tabs>
        <w:rPr>
          <w:rStyle w:val="1460"/>
          <w:sz w:val="24"/>
          <w:szCs w:val="24"/>
          <w:highlight w:val="white"/>
        </w:rPr>
      </w:pPr>
      <w:r>
        <w:rPr>
          <w:rFonts w:eastAsia="Calibri"/>
          <w:bCs/>
          <w:highlight w:val="white"/>
          <w:lang w:eastAsia="en-US"/>
        </w:rPr>
        <w:t xml:space="preserve">В случае если информация о полной цепочке собственников</w:t>
      </w:r>
      <w:r>
        <w:rPr>
          <w:bCs/>
          <w:highlight w:val="white"/>
        </w:rPr>
        <w:t xml:space="preserve"> Подрядчика</w:t>
      </w:r>
      <w:r>
        <w:rPr>
          <w:rFonts w:eastAsia="Calibri"/>
          <w:bCs/>
          <w:highlight w:val="white"/>
          <w:lang w:eastAsia="en-US"/>
        </w:rPr>
        <w:t xml:space="preserve">, третьего лица, привлеченного </w:t>
      </w:r>
      <w:r>
        <w:rPr>
          <w:bCs/>
          <w:highlight w:val="white"/>
        </w:rPr>
        <w:t xml:space="preserve">Подрядчиком </w:t>
      </w:r>
      <w:r>
        <w:rPr>
          <w:rFonts w:eastAsia="Calibri"/>
          <w:bCs/>
          <w:highlight w:val="white"/>
          <w:lang w:eastAsia="en-US"/>
        </w:rPr>
        <w:t xml:space="preserve">к исполнению своих обязательств по договору, содержит персональные данные, </w:t>
      </w:r>
      <w:r>
        <w:rPr>
          <w:bCs/>
          <w:highlight w:val="white"/>
        </w:rPr>
        <w:t xml:space="preserve">Подрядчик </w:t>
      </w:r>
      <w:r>
        <w:rPr>
          <w:rFonts w:eastAsia="Calibri"/>
          <w:bCs/>
          <w:highlight w:val="white"/>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Pr>
          <w:bCs/>
          <w:highlight w:val="white"/>
        </w:rPr>
        <w:t xml:space="preserve">№ ___</w:t>
      </w:r>
      <w:r>
        <w:rPr>
          <w:rStyle w:val="1434"/>
          <w:bCs/>
          <w:highlight w:val="white"/>
        </w:rPr>
        <w:footnoteReference w:id="9"/>
      </w:r>
      <w:r>
        <w:rPr>
          <w:rFonts w:eastAsia="Calibri"/>
          <w:bCs/>
          <w:highlight w:val="white"/>
          <w:lang w:eastAsia="en-US"/>
        </w:rPr>
        <w:t xml:space="preserve"> к настоящему Договору</w:t>
      </w:r>
      <w:r>
        <w:rPr>
          <w:szCs w:val="20"/>
          <w:highlight w:val="white"/>
        </w:rPr>
        <w:t xml:space="preserve">.</w:t>
      </w:r>
      <w:r>
        <w:rPr>
          <w:rStyle w:val="1460"/>
          <w:sz w:val="24"/>
          <w:szCs w:val="24"/>
          <w:highlight w:val="white"/>
        </w:rPr>
      </w:r>
      <w:r>
        <w:rPr>
          <w:rStyle w:val="1460"/>
          <w:sz w:val="24"/>
          <w:szCs w:val="24"/>
          <w:highlight w:val="white"/>
        </w:rPr>
      </w:r>
    </w:p>
    <w:p>
      <w:pPr>
        <w:pStyle w:val="1455"/>
        <w:numPr>
          <w:ilvl w:val="0"/>
          <w:numId w:val="3"/>
        </w:numPr>
        <w:ind w:firstLine="567"/>
        <w:jc w:val="both"/>
        <w:spacing w:line="280" w:lineRule="exact"/>
        <w:widowControl/>
        <w:tabs>
          <w:tab w:val="left" w:pos="851" w:leader="none"/>
          <w:tab w:val="left" w:pos="1134" w:leader="none"/>
          <w:tab w:val="left" w:pos="1276" w:leader="none"/>
          <w:tab w:val="left" w:pos="1690" w:leader="none"/>
        </w:tabs>
        <w:rPr>
          <w:rStyle w:val="1461"/>
          <w:b w:val="0"/>
          <w:sz w:val="24"/>
          <w:szCs w:val="24"/>
        </w:rPr>
      </w:pPr>
      <w:r>
        <w:rPr>
          <w:rStyle w:val="1460"/>
          <w:bCs/>
          <w:sz w:val="24"/>
          <w:szCs w:val="24"/>
        </w:rPr>
        <w:t xml:space="preserve">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w:t>
      </w:r>
      <w:r>
        <w:rPr>
          <w:rStyle w:val="1461"/>
          <w:b w:val="0"/>
          <w:sz w:val="24"/>
          <w:szCs w:val="24"/>
        </w:rPr>
        <w:t xml:space="preserve"> от изменения Цены Договора.</w:t>
      </w:r>
      <w:r>
        <w:rPr>
          <w:rStyle w:val="1461"/>
          <w:b w:val="0"/>
          <w:sz w:val="24"/>
          <w:szCs w:val="24"/>
          <w:vertAlign w:val="superscript"/>
        </w:rPr>
        <w:footnoteReference w:id="10"/>
      </w:r>
      <w:r>
        <w:rPr>
          <w:rStyle w:val="1461"/>
          <w:b w:val="0"/>
          <w:sz w:val="24"/>
          <w:szCs w:val="24"/>
        </w:rPr>
        <w:t xml:space="preserve"> 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 </w:t>
      </w:r>
      <w:r>
        <w:t xml:space="preserve">2.2.2</w:t>
      </w:r>
      <w:r>
        <w:rPr>
          <w:rStyle w:val="1461"/>
          <w:b w:val="0"/>
          <w:sz w:val="24"/>
          <w:szCs w:val="24"/>
        </w:rPr>
        <w:t xml:space="preserve"> Договора.</w:t>
      </w:r>
      <w:r>
        <w:rPr>
          <w:rStyle w:val="1461"/>
          <w:b w:val="0"/>
          <w:sz w:val="24"/>
          <w:szCs w:val="24"/>
          <w:vertAlign w:val="superscript"/>
        </w:rPr>
        <w:footnoteReference w:id="11"/>
      </w:r>
      <w:r>
        <w:rPr>
          <w:rStyle w:val="1461"/>
          <w:b w:val="0"/>
          <w:sz w:val="24"/>
          <w:szCs w:val="24"/>
        </w:rPr>
      </w:r>
      <w:r>
        <w:rPr>
          <w:rStyle w:val="1461"/>
          <w:b w:val="0"/>
          <w:sz w:val="24"/>
          <w:szCs w:val="24"/>
        </w:rPr>
      </w:r>
    </w:p>
    <w:p>
      <w:pPr>
        <w:pStyle w:val="1455"/>
        <w:numPr>
          <w:ilvl w:val="0"/>
          <w:numId w:val="3"/>
        </w:numPr>
        <w:ind w:firstLine="567"/>
        <w:jc w:val="both"/>
        <w:spacing w:line="280" w:lineRule="exact"/>
        <w:widowControl/>
        <w:tabs>
          <w:tab w:val="left" w:pos="851" w:leader="none"/>
          <w:tab w:val="left" w:pos="1134" w:leader="none"/>
          <w:tab w:val="left" w:pos="1276" w:leader="none"/>
          <w:tab w:val="left" w:pos="1690" w:leader="none"/>
        </w:tabs>
        <w:rPr>
          <w:rFonts w:eastAsia="Calibri"/>
        </w:rPr>
      </w:pPr>
      <w:r>
        <w:rPr>
          <w:rFonts w:eastAsia="Calibri"/>
        </w:rPr>
        <w:t xml:space="preserve"> Подрядчик обязуется </w:t>
      </w:r>
      <w:r>
        <w:t xml:space="preserve">привлекать</w:t>
      </w:r>
      <w:r>
        <w:rPr>
          <w:rFonts w:eastAsia="Calibri"/>
        </w:rPr>
        <w:t xml:space="preserve"> к исполнению Договора субподрядчиков из числа субъектов малого и среднего предпринимательства</w:t>
      </w:r>
      <w:r>
        <w:rPr>
          <w:rFonts w:eastAsia="Calibri"/>
          <w:vertAlign w:val="superscript"/>
        </w:rPr>
        <w:footnoteReference w:id="12"/>
      </w:r>
      <w:r>
        <w:rPr>
          <w:rFonts w:eastAsia="Calibri"/>
        </w:rPr>
        <w:t xml:space="preserve">.</w:t>
      </w:r>
      <w:r>
        <w:rPr>
          <w:rFonts w:eastAsia="Calibri"/>
        </w:rPr>
      </w:r>
      <w:r>
        <w:rPr>
          <w:rFonts w:eastAsia="Calibri"/>
        </w:rPr>
      </w:r>
    </w:p>
    <w:p>
      <w:pPr>
        <w:pStyle w:val="1485"/>
        <w:numPr>
          <w:ilvl w:val="0"/>
          <w:numId w:val="0"/>
        </w:numPr>
        <w:ind w:firstLine="567"/>
        <w:spacing w:line="280" w:lineRule="exact"/>
        <w:tabs>
          <w:tab w:val="left" w:pos="1134" w:leader="none"/>
        </w:tabs>
        <w:rPr>
          <w:lang w:val="ru-RU"/>
        </w:rPr>
      </w:pPr>
      <w:r>
        <w:rPr>
          <w:rFonts w:eastAsia="Calibri"/>
          <w:lang w:val="ru-RU"/>
        </w:rPr>
        <w:t xml:space="preserve">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r>
        <w:rPr>
          <w:lang w:val="ru-RU"/>
        </w:rPr>
      </w:r>
      <w:r>
        <w:rPr>
          <w:lang w:val="ru-RU"/>
        </w:rPr>
      </w:r>
    </w:p>
    <w:p>
      <w:pPr>
        <w:pStyle w:val="1455"/>
        <w:numPr>
          <w:ilvl w:val="0"/>
          <w:numId w:val="3"/>
        </w:numPr>
        <w:ind w:firstLine="567"/>
        <w:jc w:val="both"/>
        <w:spacing w:line="280" w:lineRule="exact"/>
        <w:widowControl/>
        <w:tabs>
          <w:tab w:val="left" w:pos="851" w:leader="none"/>
          <w:tab w:val="left" w:pos="1134" w:leader="none"/>
          <w:tab w:val="left" w:pos="1276" w:leader="none"/>
          <w:tab w:val="left" w:pos="1690" w:leader="none"/>
        </w:tabs>
      </w:pPr>
      <w:r>
        <w:t xml:space="preserve"> </w:t>
      </w:r>
      <w:r>
        <w:rPr>
          <w:rFonts w:eastAsia="Times New Roman"/>
          <w:szCs w:val="24"/>
          <w:highlight w:val="yellow"/>
          <w:lang w:eastAsia="ru-RU"/>
        </w:rPr>
        <w:t xml:space="preserve">Представлять проекты актов сдачи-приемки вы</w:t>
      </w:r>
      <w:r>
        <w:rPr>
          <w:rFonts w:eastAsia="Times New Roman"/>
          <w:szCs w:val="24"/>
          <w:highlight w:val="yellow"/>
          <w:lang w:eastAsia="ru-RU"/>
        </w:rPr>
        <w:t xml:space="preserve">полненных работ на предварительное согласование Заказчику не позднее 15 числа последнего месяца отчетного этапа. Не позднее 25 числа последнего месяца отчетного этапа представлять согласованные акты сдачи-приемки выполненных работ и счета-фактуры Заказчику</w:t>
      </w:r>
      <w:r/>
      <w:r>
        <w:t xml:space="preserve">.</w:t>
      </w:r>
      <w:r/>
    </w:p>
    <w:p>
      <w:pPr>
        <w:pStyle w:val="1455"/>
        <w:numPr>
          <w:ilvl w:val="0"/>
          <w:numId w:val="3"/>
        </w:numPr>
        <w:ind w:firstLine="567"/>
        <w:jc w:val="both"/>
        <w:spacing w:line="280" w:lineRule="exact"/>
        <w:widowControl/>
        <w:tabs>
          <w:tab w:val="left" w:pos="851" w:leader="none"/>
          <w:tab w:val="left" w:pos="1134" w:leader="none"/>
          <w:tab w:val="left" w:pos="1276" w:leader="none"/>
          <w:tab w:val="left" w:pos="1690" w:leader="none"/>
        </w:tabs>
      </w:pPr>
      <w:r>
        <w:t xml:space="preserve"> Предоставить финансовое обеспечение в соответствии с Договором.</w:t>
      </w:r>
      <w:r/>
    </w:p>
    <w:p>
      <w:pPr>
        <w:pStyle w:val="1455"/>
        <w:numPr>
          <w:ilvl w:val="0"/>
          <w:numId w:val="3"/>
        </w:numPr>
        <w:ind w:firstLine="567"/>
        <w:jc w:val="both"/>
        <w:spacing w:line="280" w:lineRule="exact"/>
        <w:widowControl/>
        <w:tabs>
          <w:tab w:val="left" w:pos="851" w:leader="none"/>
          <w:tab w:val="left" w:pos="1134" w:leader="none"/>
          <w:tab w:val="left" w:pos="1276" w:leader="none"/>
          <w:tab w:val="left" w:pos="1690" w:leader="none"/>
        </w:tabs>
      </w:pPr>
      <w:r>
        <w:t xml:space="preserve"> В случае необходимости применения импортной продукции Подрядчик </w:t>
      </w:r>
      <w:r>
        <w:t xml:space="preserve">обязан  предварительно</w:t>
      </w:r>
      <w:r>
        <w:t xml:space="preserve"> согласовать с Заказчиком перечень этой продукции.</w:t>
      </w:r>
      <w:r/>
    </w:p>
    <w:p>
      <w:pPr>
        <w:pStyle w:val="1455"/>
        <w:numPr>
          <w:ilvl w:val="0"/>
          <w:numId w:val="3"/>
        </w:numPr>
        <w:ind w:firstLine="567"/>
        <w:jc w:val="both"/>
        <w:spacing w:line="280" w:lineRule="exact"/>
        <w:widowControl/>
        <w:tabs>
          <w:tab w:val="left" w:pos="851" w:leader="none"/>
          <w:tab w:val="left" w:pos="1134" w:leader="none"/>
          <w:tab w:val="left" w:pos="1276" w:leader="none"/>
          <w:tab w:val="left" w:pos="1690" w:leader="none"/>
        </w:tabs>
      </w:pPr>
      <w:r>
        <w:t xml:space="preserve"> В случае принятия решения о привлечении к выполнению работ иностранных граждан (по трудовому договору, по договору гражданско-правового характера или на иных основаниях) Подрядчик обязуется привлекать исключительно лиц</w:t>
      </w:r>
      <w:r>
        <w:t xml:space="preserve">, имеющих разрешение на работу в Российской Федерации. Подрядчик гарантирует Заказчику, что Подрядчиком в установленном порядке получено разрешение на привлечение и использование труда иностранных граждан (либо таковое будет получено в случае принятия им р</w:t>
      </w:r>
      <w:r>
        <w:t xml:space="preserve">ешения о привлечении и использовании труда иностранных граждан), а также гарантирует соблюдение Подрядчиком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w:t>
      </w:r>
      <w:r>
        <w:t xml:space="preserve">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привлечения иностранных граждан Подрядчик обязан самостоятельно, без привлечения </w:t>
      </w:r>
      <w:r>
        <w:t xml:space="preserve">Заказчика, выполнить все требования миграционного законодательства в тех случаях, когда это необходимо.</w:t>
      </w:r>
      <w:r/>
    </w:p>
    <w:p>
      <w:pPr>
        <w:pStyle w:val="1455"/>
        <w:numPr>
          <w:ilvl w:val="0"/>
          <w:numId w:val="3"/>
        </w:numPr>
        <w:ind w:firstLine="567"/>
        <w:jc w:val="both"/>
        <w:spacing w:line="280" w:lineRule="exact"/>
        <w:widowControl/>
        <w:tabs>
          <w:tab w:val="left" w:pos="851" w:leader="none"/>
          <w:tab w:val="left" w:pos="1134" w:leader="none"/>
          <w:tab w:val="left" w:pos="1276" w:leader="none"/>
          <w:tab w:val="left" w:pos="1690" w:leader="none"/>
        </w:tabs>
      </w:pPr>
      <w:r>
        <w:t xml:space="preserve"> 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w:t>
      </w:r>
      <w:r>
        <w:t xml:space="preserve">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w:t>
      </w:r>
      <w:r>
        <w:t xml:space="preserve">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w:t>
      </w:r>
      <w:r>
        <w:t xml:space="preserve">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w:t>
      </w:r>
      <w:r>
        <w:t xml:space="preserve">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w:t>
      </w:r>
      <w:r>
        <w:t xml:space="preserve">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r/>
    </w:p>
    <w:p>
      <w:pPr>
        <w:pStyle w:val="1455"/>
        <w:numPr>
          <w:ilvl w:val="0"/>
          <w:numId w:val="3"/>
        </w:numPr>
        <w:ind w:firstLine="567"/>
        <w:jc w:val="both"/>
        <w:spacing w:line="280" w:lineRule="exact"/>
        <w:widowControl/>
        <w:tabs>
          <w:tab w:val="left" w:pos="851" w:leader="none"/>
          <w:tab w:val="left" w:pos="1134" w:leader="none"/>
          <w:tab w:val="left" w:pos="1276" w:leader="none"/>
          <w:tab w:val="left" w:pos="1690" w:leader="none"/>
        </w:tabs>
      </w:pPr>
      <w:r>
        <w:t xml:space="preserve"> В соответствии с требованиями Фе</w:t>
      </w:r>
      <w:r>
        <w:t xml:space="preserve">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w:t>
      </w:r>
      <w:r>
        <w:t xml:space="preserve">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w:t>
      </w:r>
      <w:r>
        <w:t xml:space="preserve">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r/>
    </w:p>
    <w:p>
      <w:pPr>
        <w:pStyle w:val="1455"/>
        <w:numPr>
          <w:ilvl w:val="0"/>
          <w:numId w:val="3"/>
        </w:numPr>
        <w:ind w:firstLine="567"/>
        <w:jc w:val="both"/>
        <w:spacing w:line="280" w:lineRule="exact"/>
        <w:widowControl/>
        <w:tabs>
          <w:tab w:val="left" w:pos="851" w:leader="none"/>
          <w:tab w:val="left" w:pos="1134" w:leader="none"/>
          <w:tab w:val="left" w:pos="1276" w:leader="none"/>
          <w:tab w:val="left" w:pos="1690" w:leader="none"/>
        </w:tabs>
        <w:rPr>
          <w:i/>
        </w:rPr>
      </w:pPr>
      <w:r>
        <w:rPr>
          <w:rStyle w:val="1460"/>
          <w:sz w:val="24"/>
          <w:szCs w:val="24"/>
        </w:rPr>
        <w:t xml:space="preserve"> </w:t>
      </w:r>
      <w:r>
        <w:rPr>
          <w:i/>
        </w:rPr>
        <w:t xml:space="preserve">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r>
        <w:rPr>
          <w:i/>
        </w:rPr>
      </w:r>
      <w:r>
        <w:rPr>
          <w:i/>
        </w:rPr>
      </w:r>
    </w:p>
    <w:p>
      <w:pPr>
        <w:ind w:firstLine="540"/>
        <w:jc w:val="both"/>
        <w:widowControl/>
        <w:rPr>
          <w:i/>
        </w:rPr>
      </w:pPr>
      <w:r>
        <w:rPr>
          <w:i/>
        </w:rPr>
        <w:t xml:space="preserve">-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r>
        <w:rPr>
          <w:i/>
        </w:rPr>
      </w:r>
      <w:r>
        <w:rPr>
          <w:i/>
        </w:rPr>
      </w:r>
    </w:p>
    <w:p>
      <w:pPr>
        <w:ind w:firstLine="540"/>
        <w:jc w:val="both"/>
        <w:widowControl/>
        <w:rPr>
          <w:i/>
        </w:rPr>
      </w:pPr>
      <w:r>
        <w:rPr>
          <w:i/>
        </w:rPr>
        <w:t xml:space="preserve">- заключает с уполномоченным банком, выбранным и указанным Заказчиком, договор о банковском сопровождении;</w:t>
      </w:r>
      <w:r>
        <w:rPr>
          <w:i/>
        </w:rPr>
      </w:r>
      <w:r>
        <w:rPr>
          <w:i/>
        </w:rPr>
      </w:r>
    </w:p>
    <w:p>
      <w:pPr>
        <w:ind w:firstLine="540"/>
        <w:jc w:val="both"/>
        <w:widowControl/>
        <w:rPr>
          <w:i/>
        </w:rPr>
      </w:pPr>
      <w:r>
        <w:rPr>
          <w:i/>
        </w:rPr>
        <w:t xml:space="preserve">- уведомляет (до заключения договоров) других исполнителей (в </w:t>
      </w:r>
      <w:r>
        <w:rPr>
          <w:i/>
        </w:rPr>
        <w:t xml:space="preserve">т.ч</w:t>
      </w:r>
      <w:r>
        <w:rPr>
          <w:i/>
        </w:rPr>
        <w:t xml:space="preserve">. субподрядчиков, поставщиков) о необходимости заключения с уполномоченным банком, указанным Заказчиком, договора о банковском сопровождении, предусматривающего в том числе обязательное условие открытия для каждого договора отдельного счета;</w:t>
      </w:r>
      <w:r>
        <w:rPr>
          <w:i/>
        </w:rPr>
      </w:r>
      <w:r>
        <w:rPr>
          <w:i/>
        </w:rPr>
      </w:r>
    </w:p>
    <w:p>
      <w:pPr>
        <w:ind w:firstLine="540"/>
        <w:jc w:val="both"/>
        <w:widowControl/>
        <w:rPr>
          <w:i/>
        </w:rPr>
      </w:pPr>
      <w:r>
        <w:rPr>
          <w:i/>
        </w:rPr>
        <w:t xml:space="preserve">- включает идентификатор государственного контракта в договоры, заключаемые с другими исполнителями (в </w:t>
      </w:r>
      <w:r>
        <w:rPr>
          <w:i/>
        </w:rPr>
        <w:t xml:space="preserve">т.ч</w:t>
      </w:r>
      <w:r>
        <w:rPr>
          <w:i/>
        </w:rPr>
        <w:t xml:space="preserve">. субподрядчиками, поставщиками);</w:t>
      </w:r>
      <w:r>
        <w:rPr>
          <w:i/>
        </w:rPr>
      </w:r>
      <w:r>
        <w:rPr>
          <w:i/>
        </w:rPr>
      </w:r>
    </w:p>
    <w:p>
      <w:pPr>
        <w:ind w:firstLine="540"/>
        <w:jc w:val="both"/>
        <w:widowControl/>
        <w:rPr>
          <w:i/>
        </w:rPr>
      </w:pPr>
      <w:r>
        <w:rPr>
          <w:i/>
        </w:rPr>
        <w:t xml:space="preserve">- соблюдает режим использования отдельного счета, установленный Федеральным законом «О государственном оборонном заказе»;</w:t>
      </w:r>
      <w:r>
        <w:rPr>
          <w:i/>
        </w:rPr>
      </w:r>
      <w:r>
        <w:rPr>
          <w:i/>
        </w:rPr>
      </w:r>
    </w:p>
    <w:p>
      <w:pPr>
        <w:ind w:firstLine="540"/>
        <w:jc w:val="both"/>
        <w:widowControl/>
        <w:rPr>
          <w:i/>
        </w:rPr>
      </w:pPr>
      <w:r>
        <w:rPr>
          <w:i/>
        </w:rPr>
        <w:t xml:space="preserve">-  определяет в договорах, заключаемых с другими исполнителями (в </w:t>
      </w:r>
      <w:r>
        <w:rPr>
          <w:i/>
        </w:rPr>
        <w:t xml:space="preserve">т.ч</w:t>
      </w:r>
      <w:r>
        <w:rPr>
          <w:i/>
        </w:rPr>
        <w:t xml:space="preserve">.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r>
        <w:rPr>
          <w:i/>
        </w:rPr>
      </w:r>
      <w:r>
        <w:rPr>
          <w:i/>
        </w:rPr>
      </w:r>
    </w:p>
    <w:p>
      <w:pPr>
        <w:ind w:firstLine="540"/>
        <w:jc w:val="both"/>
        <w:widowControl/>
        <w:rPr>
          <w:i/>
        </w:rPr>
      </w:pPr>
      <w:r>
        <w:rPr>
          <w:i/>
        </w:rPr>
        <w:t xml:space="preserve">-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w:t>
      </w:r>
      <w:r>
        <w:rPr>
          <w:i/>
        </w:rPr>
        <w:t xml:space="preserve">при наличии у таких исполнителей договоров о банковском сопровождении, заключенных с уполномоченным банком;</w:t>
      </w:r>
      <w:r>
        <w:rPr>
          <w:i/>
        </w:rPr>
      </w:r>
      <w:r>
        <w:rPr>
          <w:i/>
        </w:rPr>
      </w:r>
    </w:p>
    <w:p>
      <w:pPr>
        <w:ind w:firstLine="540"/>
        <w:jc w:val="both"/>
        <w:widowControl/>
        <w:rPr>
          <w:i/>
        </w:rPr>
      </w:pPr>
      <w:r>
        <w:rPr>
          <w:i/>
        </w:rPr>
        <w:t xml:space="preserve">- предоставляет по запросу государственного заказчика, органа финансового мониторинга, Заказчика, головного </w:t>
      </w:r>
      <w:r>
        <w:rPr>
          <w:i/>
        </w:rPr>
        <w:t xml:space="preserve">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w:t>
      </w:r>
      <w:r>
        <w:rPr>
          <w:i/>
        </w:rPr>
        <w:t xml:space="preserve">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предусмотрено законодательством;</w:t>
      </w:r>
      <w:r>
        <w:rPr>
          <w:i/>
        </w:rPr>
      </w:r>
      <w:r>
        <w:rPr>
          <w:i/>
        </w:rPr>
      </w:r>
    </w:p>
    <w:p>
      <w:pPr>
        <w:ind w:firstLine="540"/>
        <w:jc w:val="both"/>
        <w:widowControl/>
        <w:rPr>
          <w:i/>
        </w:rPr>
      </w:pPr>
      <w:r>
        <w:rPr>
          <w:i/>
        </w:rPr>
        <w:t xml:space="preserve">- указывает в распоряжении о переводе денежных средств идентификатор государственного контракта;</w:t>
      </w:r>
      <w:r>
        <w:rPr>
          <w:i/>
        </w:rPr>
      </w:r>
      <w:r>
        <w:rPr>
          <w:i/>
        </w:rPr>
      </w:r>
    </w:p>
    <w:p>
      <w:pPr>
        <w:ind w:firstLine="540"/>
        <w:jc w:val="both"/>
        <w:widowControl/>
        <w:rPr>
          <w:i/>
        </w:rPr>
      </w:pPr>
      <w:r>
        <w:rPr>
          <w:i/>
        </w:rPr>
        <w:t xml:space="preserve">-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r>
        <w:rPr>
          <w:i/>
        </w:rPr>
      </w:r>
      <w:r>
        <w:rPr>
          <w:i/>
        </w:rPr>
      </w:r>
    </w:p>
    <w:p>
      <w:pPr>
        <w:ind w:firstLine="540"/>
        <w:jc w:val="both"/>
        <w:widowControl/>
        <w:rPr>
          <w:i/>
        </w:rPr>
      </w:pPr>
      <w:r>
        <w:rPr>
          <w:i/>
        </w:rPr>
        <w:t xml:space="preserve">- предоставляет Заказчику информацию о каждом случае заключения в рамках кооперации договора с другими исполнителями;</w:t>
      </w:r>
      <w:r>
        <w:rPr>
          <w:i/>
        </w:rPr>
      </w:r>
      <w:r>
        <w:rPr>
          <w:i/>
        </w:rPr>
      </w:r>
    </w:p>
    <w:p>
      <w:pPr>
        <w:ind w:firstLine="540"/>
        <w:jc w:val="both"/>
        <w:widowControl/>
        <w:rPr>
          <w:i/>
        </w:rPr>
      </w:pPr>
      <w:r>
        <w:rPr>
          <w:i/>
        </w:rPr>
        <w:t xml:space="preserve">-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r>
        <w:rPr>
          <w:i/>
        </w:rPr>
      </w:r>
      <w:r>
        <w:rPr>
          <w:i/>
        </w:rPr>
      </w:r>
    </w:p>
    <w:p>
      <w:pPr>
        <w:ind w:firstLine="540"/>
        <w:jc w:val="both"/>
        <w:widowControl/>
        <w:rPr>
          <w:i/>
        </w:rPr>
      </w:pPr>
      <w:r>
        <w:rPr>
          <w:i/>
        </w:rPr>
        <w:t xml:space="preserve">- организует и проводит испытания опытных и серийных образцов материалов и комплектующих изделий (если предусмотрено технической документацией);</w:t>
      </w:r>
      <w:r>
        <w:rPr>
          <w:i/>
        </w:rPr>
      </w:r>
      <w:r>
        <w:rPr>
          <w:i/>
        </w:rPr>
      </w:r>
    </w:p>
    <w:p>
      <w:pPr>
        <w:ind w:firstLine="540"/>
        <w:jc w:val="both"/>
        <w:widowControl/>
        <w:rPr>
          <w:i/>
        </w:rPr>
      </w:pPr>
      <w:r>
        <w:rPr>
          <w:i/>
        </w:rPr>
        <w:t xml:space="preserve">-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r>
        <w:rPr>
          <w:i/>
        </w:rPr>
      </w:r>
      <w:r>
        <w:rPr>
          <w:i/>
        </w:rPr>
      </w:r>
    </w:p>
    <w:p>
      <w:pPr>
        <w:ind w:firstLine="540"/>
        <w:jc w:val="both"/>
        <w:widowControl/>
        <w:rPr>
          <w:i/>
        </w:rPr>
      </w:pPr>
      <w:r>
        <w:rPr>
          <w:i/>
        </w:rPr>
        <w:t xml:space="preserve">-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r>
        <w:rPr>
          <w:i/>
        </w:rPr>
      </w:r>
      <w:r>
        <w:rPr>
          <w:i/>
        </w:rPr>
      </w:r>
    </w:p>
    <w:p>
      <w:pPr>
        <w:ind w:firstLine="540"/>
        <w:jc w:val="both"/>
        <w:widowControl/>
        <w:rPr>
          <w:i/>
        </w:rPr>
      </w:pPr>
      <w:r>
        <w:rPr>
          <w:i/>
        </w:rPr>
        <w:t xml:space="preserve">-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r>
        <w:rPr>
          <w:i/>
        </w:rPr>
      </w:r>
      <w:r>
        <w:rPr>
          <w:i/>
        </w:rPr>
      </w:r>
    </w:p>
    <w:p>
      <w:pPr>
        <w:ind w:firstLine="540"/>
        <w:jc w:val="both"/>
        <w:widowControl/>
        <w:rPr>
          <w:i/>
        </w:rPr>
      </w:pPr>
      <w:r>
        <w:rPr>
          <w:i/>
        </w:rPr>
        <w:t xml:space="preserve">-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r>
        <w:rPr>
          <w:i/>
        </w:rPr>
      </w:r>
      <w:r>
        <w:rPr>
          <w:i/>
        </w:rPr>
      </w:r>
    </w:p>
    <w:p>
      <w:pPr>
        <w:ind w:firstLine="540"/>
        <w:jc w:val="both"/>
        <w:widowControl/>
        <w:rPr>
          <w:i/>
        </w:rPr>
      </w:pPr>
      <w:r>
        <w:rPr>
          <w:i/>
        </w:rPr>
        <w:t xml:space="preserve">- в случае,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w:t>
      </w:r>
      <w:r>
        <w:rPr>
          <w:i/>
        </w:rPr>
        <w:t xml:space="preserve">т.ч</w:t>
      </w:r>
      <w:r>
        <w:rPr>
          <w:i/>
        </w:rPr>
        <w:t xml:space="preserve">. иметь необходимые лицензии на проведение работ с использованием сведений, составляющих государственную тайну;</w:t>
      </w:r>
      <w:r>
        <w:rPr>
          <w:i/>
        </w:rPr>
      </w:r>
      <w:r>
        <w:rPr>
          <w:i/>
        </w:rPr>
      </w:r>
    </w:p>
    <w:p>
      <w:pPr>
        <w:ind w:firstLine="518"/>
        <w:jc w:val="both"/>
        <w:spacing w:line="280" w:lineRule="exact"/>
        <w:widowControl/>
        <w:tabs>
          <w:tab w:val="left" w:pos="851" w:leader="none"/>
          <w:tab w:val="left" w:pos="1134" w:leader="none"/>
          <w:tab w:val="left" w:pos="1276" w:leader="none"/>
          <w:tab w:val="left" w:pos="1690" w:leader="none"/>
        </w:tabs>
        <w:rPr>
          <w:i/>
        </w:rPr>
      </w:pPr>
      <w:r>
        <w:rPr>
          <w:i/>
        </w:rPr>
        <w:t xml:space="preserve">- исполняет иные обязанности, предусмотренные законодательством Российской Федерации.</w:t>
      </w:r>
      <w:r>
        <w:rPr>
          <w:i/>
          <w:vertAlign w:val="superscript"/>
        </w:rPr>
        <w:footnoteReference w:id="13"/>
      </w:r>
      <w:r>
        <w:rPr>
          <w:i/>
        </w:rPr>
      </w:r>
      <w:r>
        <w:rPr>
          <w:i/>
        </w:rPr>
      </w:r>
    </w:p>
    <w:p>
      <w:pPr>
        <w:pStyle w:val="1455"/>
        <w:numPr>
          <w:ilvl w:val="0"/>
          <w:numId w:val="3"/>
        </w:numPr>
        <w:ind w:firstLine="567"/>
        <w:jc w:val="both"/>
        <w:spacing w:line="280" w:lineRule="exact"/>
        <w:widowControl/>
        <w:tabs>
          <w:tab w:val="left" w:pos="851" w:leader="none"/>
          <w:tab w:val="left" w:pos="1134" w:leader="none"/>
          <w:tab w:val="left" w:pos="1276" w:leader="none"/>
          <w:tab w:val="left" w:pos="1690" w:leader="none"/>
        </w:tabs>
        <w:rPr>
          <w:rStyle w:val="1460"/>
          <w:sz w:val="24"/>
          <w:szCs w:val="24"/>
        </w:rPr>
      </w:pPr>
      <w:r>
        <w:rPr>
          <w:rStyle w:val="1460"/>
          <w:sz w:val="24"/>
          <w:szCs w:val="24"/>
        </w:rPr>
        <w:t xml:space="preserve"> </w:t>
      </w:r>
      <w:r>
        <w:t xml:space="preserve">Если и</w:t>
      </w:r>
      <w:r>
        <w:t xml:space="preserve">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w:t>
      </w:r>
      <w:r>
        <w:t xml:space="preserve">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w:t>
      </w:r>
      <w:r>
        <w:t xml:space="preserve">Подрядчика</w:t>
      </w:r>
      <w:r>
        <w:t xml:space="preserve"> либо предоставленного Подрядчиком обеспечения исполнения обязательств по Договору.</w:t>
      </w:r>
      <w:r>
        <w:rPr>
          <w:rStyle w:val="1460"/>
          <w:sz w:val="24"/>
          <w:szCs w:val="24"/>
        </w:rPr>
      </w:r>
      <w:r>
        <w:rPr>
          <w:rStyle w:val="1460"/>
          <w:sz w:val="24"/>
          <w:szCs w:val="24"/>
        </w:rPr>
      </w:r>
    </w:p>
    <w:p>
      <w:pPr>
        <w:pStyle w:val="1490"/>
        <w:numPr>
          <w:ilvl w:val="1"/>
          <w:numId w:val="7"/>
        </w:numPr>
        <w:ind w:left="0" w:firstLine="567"/>
        <w:spacing w:line="280" w:lineRule="exact"/>
        <w:tabs>
          <w:tab w:val="left" w:pos="851" w:leader="none"/>
          <w:tab w:val="left" w:pos="1134" w:leader="none"/>
          <w:tab w:val="left" w:pos="1276" w:leader="none"/>
        </w:tabs>
        <w:rPr>
          <w:lang w:val="ru-RU"/>
        </w:rPr>
      </w:pPr>
      <w:r>
        <w:rPr>
          <w:lang w:val="ru-RU" w:eastAsia="ru-RU"/>
        </w:rPr>
        <w:t xml:space="preserve">Подрядчик</w:t>
      </w:r>
      <w:r>
        <w:rPr>
          <w:rStyle w:val="1460"/>
          <w:sz w:val="24"/>
          <w:szCs w:val="24"/>
          <w:lang w:val="ru-RU"/>
        </w:rPr>
        <w:t xml:space="preserve"> настоящим подтверждает и гарантирует, что он обладает всеми правами и возможностями для выполнения предусмотренных Договором работ. </w:t>
      </w:r>
      <w:r>
        <w:rPr>
          <w:lang w:val="ru-RU"/>
        </w:rPr>
        <w:t xml:space="preserve">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Pr>
          <w:lang w:val="ru-RU"/>
        </w:rPr>
        <w:t xml:space="preserve">. </w:t>
      </w:r>
      <w:r>
        <w:rPr>
          <w:lang w:val="ru-RU"/>
        </w:rPr>
      </w:r>
      <w:r>
        <w:rPr>
          <w:lang w:val="ru-RU"/>
        </w:rPr>
      </w:r>
    </w:p>
    <w:p>
      <w:pPr>
        <w:pStyle w:val="1454"/>
        <w:numPr>
          <w:ilvl w:val="1"/>
          <w:numId w:val="7"/>
        </w:numPr>
        <w:ind w:left="0" w:firstLine="567"/>
        <w:spacing w:line="280" w:lineRule="exact"/>
        <w:widowControl/>
        <w:tabs>
          <w:tab w:val="left" w:pos="851" w:leader="none"/>
          <w:tab w:val="left" w:pos="1134" w:leader="none"/>
          <w:tab w:val="left" w:pos="1276" w:leader="none"/>
        </w:tabs>
      </w:pPr>
      <w:r>
        <w:t xml:space="preserve">Подрядчик вправе переуступить право требования оплаты по выполненным договорным обязательствам в пользу финансового агента.  При этом Подрядчик обязан представить в адр</w:t>
      </w:r>
      <w:r>
        <w:t xml:space="preserve">ес Заказчика (уполномоченного представителя Заказчика)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w:t>
      </w:r>
      <w:r>
        <w:t xml:space="preserve">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финансовым агентом (фактором). Передача права </w:t>
      </w:r>
      <w:r>
        <w:t xml:space="preserve">требования фактору не влияет на сроки и условия исполнения Заказчиком обязательств по Договору. Фактор должен быть уведомлен Подрядчиком об условиях Договора, при наступлении которых у Заказчика возникают обязанности по осуществлению оплаты по Договору (в </w:t>
      </w:r>
      <w:r>
        <w:t xml:space="preserve">т.ч</w:t>
      </w:r>
      <w:r>
        <w:t xml:space="preserve">. об </w:t>
      </w:r>
      <w:r>
        <w:t xml:space="preserve">исполнении  обязательств</w:t>
      </w:r>
      <w:r>
        <w:t xml:space="preserve"> Подрядчика по предоставлению обеспечения исполнения обязательств по Договору, страхованию, передаче документации и других обязательств, если он</w:t>
      </w:r>
      <w:r>
        <w:t xml:space="preserve">и предусмотрены Договором). Соглашение между финансовым агентом (фактором) и Подрядчиком по переуступке права денежного требования по Договору должно содержать обязательство исполнения Подрядчиком регрессных требований фактора (факторинг с правом регресса)</w:t>
      </w:r>
      <w:r>
        <w:rPr>
          <w:rStyle w:val="1434"/>
        </w:rPr>
        <w:footnoteReference w:id="14"/>
      </w:r>
      <w:r>
        <w:rPr>
          <w:rStyle w:val="1460"/>
          <w:sz w:val="24"/>
          <w:szCs w:val="24"/>
        </w:rPr>
        <w:t xml:space="preserve">.</w:t>
      </w:r>
      <w:r/>
    </w:p>
    <w:p>
      <w:pPr>
        <w:pStyle w:val="1454"/>
        <w:numPr>
          <w:ilvl w:val="1"/>
          <w:numId w:val="7"/>
        </w:numPr>
        <w:ind w:left="0" w:firstLine="567"/>
        <w:spacing w:line="280" w:lineRule="exact"/>
        <w:widowControl/>
        <w:tabs>
          <w:tab w:val="left" w:pos="851" w:leader="none"/>
          <w:tab w:val="left" w:pos="1134" w:leader="none"/>
          <w:tab w:val="left" w:pos="1276" w:leader="none"/>
        </w:tabs>
        <w:rPr>
          <w:rStyle w:val="1460"/>
          <w:sz w:val="24"/>
          <w:szCs w:val="24"/>
        </w:rPr>
      </w:pPr>
      <w:r>
        <w:rPr>
          <w:rStyle w:val="1460"/>
          <w:sz w:val="24"/>
          <w:szCs w:val="24"/>
        </w:rPr>
        <w:t xml:space="preserve">В случае необходимости проведения экспертизы проектно-сметной документации и результатов инженерных изыс</w:t>
      </w:r>
      <w:r>
        <w:rPr>
          <w:rStyle w:val="1460"/>
          <w:sz w:val="24"/>
          <w:szCs w:val="24"/>
        </w:rPr>
        <w:t xml:space="preserve">каний Подрядчик обязан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w:t>
      </w:r>
      <w:r>
        <w:rPr>
          <w:rStyle w:val="1460"/>
          <w:bCs/>
          <w:sz w:val="24"/>
          <w:szCs w:val="24"/>
        </w:rPr>
        <w:t xml:space="preserve">экспертизы</w:t>
      </w:r>
      <w:r>
        <w:rPr>
          <w:rStyle w:val="1460"/>
          <w:sz w:val="24"/>
          <w:szCs w:val="24"/>
        </w:rPr>
        <w:t xml:space="preserve">, не включенную в Цену Договора, указанную в п. </w:t>
      </w:r>
      <w:r>
        <w:t xml:space="preserve">3.1</w:t>
      </w:r>
      <w:r>
        <w:rPr>
          <w:rStyle w:val="1460"/>
          <w:sz w:val="24"/>
          <w:szCs w:val="24"/>
        </w:rPr>
        <w:t xml:space="preserve"> Договора. В отно</w:t>
      </w:r>
      <w:r>
        <w:rPr>
          <w:rStyle w:val="1460"/>
          <w:sz w:val="24"/>
          <w:szCs w:val="24"/>
        </w:rPr>
        <w:t xml:space="preserve">шении согласованной стоимости работ по проведению экспертизы Сторонами заключается дополнительное соглашение к Договору. Возмещение понесенных расходов осуществляется Заказчиком при получении положительного заключения экспертизы в объеме, не превышающем ст</w:t>
      </w:r>
      <w:r>
        <w:rPr>
          <w:rStyle w:val="1460"/>
          <w:sz w:val="24"/>
          <w:szCs w:val="24"/>
        </w:rPr>
        <w:t xml:space="preserve">оимость, определенную Дополнительным соглашением. 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r>
        <w:rPr>
          <w:rStyle w:val="1460"/>
          <w:sz w:val="24"/>
          <w:szCs w:val="24"/>
        </w:rPr>
      </w:r>
      <w:r>
        <w:rPr>
          <w:rStyle w:val="1460"/>
          <w:sz w:val="24"/>
          <w:szCs w:val="24"/>
        </w:rPr>
      </w:r>
    </w:p>
    <w:p>
      <w:pPr>
        <w:pStyle w:val="1485"/>
        <w:numPr>
          <w:ilvl w:val="0"/>
          <w:numId w:val="0"/>
        </w:numPr>
        <w:ind w:left="567"/>
        <w:spacing w:line="280" w:lineRule="exact"/>
        <w:tabs>
          <w:tab w:val="left" w:pos="1134" w:leader="none"/>
        </w:tabs>
        <w:rPr>
          <w:iCs/>
          <w:lang w:val="ru-RU"/>
        </w:rPr>
      </w:pPr>
      <w:r>
        <w:rPr>
          <w:iCs/>
          <w:lang w:val="ru-RU"/>
        </w:rPr>
      </w:r>
      <w:r>
        <w:rPr>
          <w:iCs/>
          <w:lang w:val="ru-RU"/>
        </w:rPr>
      </w:r>
      <w:r>
        <w:rPr>
          <w:iCs/>
          <w:lang w:val="ru-RU"/>
        </w:rPr>
      </w:r>
    </w:p>
    <w:p>
      <w:pPr>
        <w:pStyle w:val="1485"/>
        <w:numPr>
          <w:ilvl w:val="0"/>
          <w:numId w:val="0"/>
        </w:numPr>
        <w:ind w:firstLine="567"/>
        <w:spacing w:line="280" w:lineRule="exact"/>
        <w:tabs>
          <w:tab w:val="left" w:pos="1134" w:leader="none"/>
        </w:tabs>
        <w:rPr>
          <w:lang w:val="ru-RU"/>
        </w:rPr>
      </w:pPr>
      <w:r>
        <w:rPr>
          <w:lang w:val="ru-RU"/>
        </w:rPr>
      </w:r>
      <w:r>
        <w:rPr>
          <w:lang w:val="ru-RU"/>
        </w:rPr>
      </w:r>
      <w:r>
        <w:rPr>
          <w:lang w:val="ru-RU"/>
        </w:rPr>
      </w:r>
    </w:p>
    <w:p>
      <w:pPr>
        <w:pStyle w:val="1449"/>
        <w:numPr>
          <w:ilvl w:val="0"/>
          <w:numId w:val="7"/>
        </w:numPr>
        <w:ind w:left="0" w:firstLine="567"/>
        <w:spacing w:line="280" w:lineRule="exact"/>
        <w:widowControl/>
        <w:tabs>
          <w:tab w:val="left" w:pos="851" w:leader="none"/>
          <w:tab w:val="left" w:pos="1276" w:leader="none"/>
        </w:tabs>
        <w:rPr>
          <w:rStyle w:val="1461"/>
          <w:sz w:val="24"/>
          <w:szCs w:val="24"/>
        </w:rPr>
      </w:pPr>
      <w:r/>
      <w:bookmarkStart w:id="4" w:name="Допсоглашение_увелич_цен"/>
      <w:r/>
      <w:bookmarkEnd w:id="4"/>
      <w:r>
        <w:rPr>
          <w:rStyle w:val="1461"/>
          <w:sz w:val="24"/>
          <w:szCs w:val="24"/>
        </w:rPr>
        <w:t xml:space="preserve">Цена Договора и порядок расчетов.</w:t>
      </w:r>
      <w:r>
        <w:rPr>
          <w:rStyle w:val="1461"/>
          <w:sz w:val="24"/>
          <w:szCs w:val="24"/>
        </w:rPr>
      </w:r>
      <w:r>
        <w:rPr>
          <w:rStyle w:val="1461"/>
          <w:sz w:val="24"/>
          <w:szCs w:val="24"/>
        </w:rPr>
      </w:r>
    </w:p>
    <w:p>
      <w:pPr>
        <w:pStyle w:val="1489"/>
        <w:numPr>
          <w:ilvl w:val="1"/>
          <w:numId w:val="7"/>
        </w:numPr>
        <w:contextualSpacing w:val="0"/>
        <w:ind w:left="0" w:firstLine="567"/>
        <w:spacing w:line="280" w:lineRule="exact"/>
        <w:tabs>
          <w:tab w:val="left" w:pos="851" w:leader="none"/>
          <w:tab w:val="left" w:pos="1134" w:leader="none"/>
          <w:tab w:val="left" w:pos="1276" w:leader="none"/>
          <w:tab w:val="clear" w:pos="1701" w:leader="none"/>
        </w:tabs>
        <w:rPr>
          <w:i/>
          <w:iCs/>
          <w:lang w:val="ru-RU" w:eastAsia="ru-RU"/>
        </w:rPr>
      </w:pPr>
      <w:r/>
      <w:bookmarkStart w:id="5" w:name="Цена_договора"/>
      <w:r/>
      <w:bookmarkEnd w:id="5"/>
      <w:r>
        <w:rPr>
          <w:rStyle w:val="1460"/>
          <w:sz w:val="24"/>
          <w:szCs w:val="24"/>
          <w:lang w:val="ru-RU"/>
        </w:rPr>
        <w:t xml:space="preserve">Цена Договора определяется на </w:t>
      </w:r>
      <w:r>
        <w:rPr>
          <w:rStyle w:val="1460"/>
          <w:sz w:val="24"/>
          <w:szCs w:val="24"/>
          <w:lang w:val="ru-RU"/>
        </w:rPr>
        <w:t xml:space="preserve">расчета договорной цены</w:t>
      </w:r>
      <w:r>
        <w:rPr>
          <w:vertAlign w:val="superscript"/>
          <w:lang w:val="ru-RU" w:eastAsia="ru-RU"/>
        </w:rPr>
        <w:footnoteReference w:id="15"/>
      </w:r>
      <w:r>
        <w:rPr>
          <w:rStyle w:val="1460"/>
          <w:sz w:val="24"/>
          <w:szCs w:val="24"/>
          <w:lang w:val="ru-RU"/>
        </w:rPr>
        <w:t xml:space="preserve"> (Приложение №2) и составляет в текущих ценах </w:t>
      </w:r>
      <w:r>
        <w:rPr>
          <w:lang w:val="ru-RU"/>
        </w:rPr>
        <w:t xml:space="preserve">(__________) </w:t>
      </w:r>
      <w:r>
        <w:rPr>
          <w:lang w:val="ru-RU"/>
        </w:rPr>
        <w:t xml:space="preserve">рублей</w:t>
      </w:r>
      <w:r>
        <w:rPr>
          <w:lang w:val="ru-RU"/>
        </w:rPr>
        <w:t xml:space="preserve"> ___ копеек</w:t>
      </w:r>
      <w:r>
        <w:rPr>
          <w:lang w:val="ru-RU"/>
        </w:rPr>
        <w:t xml:space="preserve">,</w:t>
      </w:r>
      <w:r>
        <w:t xml:space="preserve"> </w:t>
      </w:r>
      <w:r>
        <w:rPr>
          <w:lang w:val="ru-RU"/>
        </w:rPr>
        <w:t xml:space="preserve">кроме того НДС</w:t>
      </w:r>
      <w:r>
        <w:rPr>
          <w:lang w:val="ru-RU"/>
        </w:rPr>
        <w:t xml:space="preserve"> ___% -</w:t>
      </w:r>
      <w:r>
        <w:rPr>
          <w:lang w:val="ru-RU"/>
        </w:rPr>
        <w:t xml:space="preserve"> ___________ </w:t>
      </w:r>
      <w:r>
        <w:rPr>
          <w:lang w:val="ru-RU"/>
        </w:rPr>
        <w:t xml:space="preserve">(__________) </w:t>
      </w:r>
      <w:r>
        <w:rPr>
          <w:lang w:val="ru-RU"/>
        </w:rPr>
        <w:t xml:space="preserve">рублей</w:t>
      </w:r>
      <w:r>
        <w:rPr>
          <w:lang w:val="ru-RU"/>
        </w:rPr>
        <w:t xml:space="preserve"> __ копеек</w:t>
      </w:r>
      <w:r>
        <w:rPr>
          <w:lang w:val="ru-RU"/>
        </w:rPr>
        <w:t xml:space="preserve">, всего</w:t>
      </w:r>
      <w:r>
        <w:rPr>
          <w:lang w:val="ru-RU"/>
        </w:rPr>
        <w:t xml:space="preserve"> с НДС - </w:t>
      </w:r>
      <w:r>
        <w:rPr>
          <w:lang w:val="ru-RU"/>
        </w:rPr>
        <w:t xml:space="preserve"> ____________ </w:t>
      </w:r>
      <w:r>
        <w:rPr>
          <w:lang w:val="ru-RU"/>
        </w:rPr>
        <w:t xml:space="preserve">(__________) </w:t>
      </w:r>
      <w:r>
        <w:rPr>
          <w:lang w:val="ru-RU"/>
        </w:rPr>
        <w:t xml:space="preserve">рублей</w:t>
      </w:r>
      <w:r>
        <w:rPr>
          <w:lang w:val="ru-RU"/>
        </w:rPr>
        <w:t xml:space="preserve"> ___ копеек</w:t>
      </w:r>
      <w:r>
        <w:rPr>
          <w:rStyle w:val="1459"/>
          <w:b w:val="0"/>
          <w:i w:val="0"/>
          <w:sz w:val="24"/>
          <w:szCs w:val="24"/>
          <w:lang w:val="ru-RU"/>
        </w:rPr>
        <w:t xml:space="preserve">, </w:t>
      </w:r>
      <w:r>
        <w:rPr>
          <w:lang w:val="ru-RU"/>
        </w:rPr>
        <w:t xml:space="preserve">в т.ч.:</w:t>
      </w:r>
      <w:r>
        <w:rPr>
          <w:i/>
          <w:iCs/>
          <w:lang w:val="ru-RU" w:eastAsia="ru-RU"/>
        </w:rPr>
      </w:r>
      <w:r>
        <w:rPr>
          <w:i/>
          <w:iCs/>
          <w:lang w:val="ru-RU" w:eastAsia="ru-RU"/>
        </w:rPr>
      </w:r>
    </w:p>
    <w:p>
      <w:pPr>
        <w:pStyle w:val="1486"/>
        <w:numPr>
          <w:ilvl w:val="0"/>
          <w:numId w:val="0"/>
        </w:numPr>
        <w:ind w:firstLine="567"/>
        <w:tabs>
          <w:tab w:val="left" w:pos="1276" w:leader="none"/>
        </w:tabs>
        <w:rPr>
          <w:lang w:val="ru-RU"/>
        </w:rPr>
      </w:pPr>
      <w:r>
        <w:rPr>
          <w:lang w:val="ru-RU"/>
        </w:rPr>
        <w:t xml:space="preserve">- ц</w:t>
      </w:r>
      <w:r>
        <w:rPr>
          <w:lang w:val="ru-RU"/>
        </w:rPr>
        <w:t xml:space="preserve">ена </w:t>
      </w:r>
      <w:r>
        <w:rPr>
          <w:rStyle w:val="1460"/>
          <w:sz w:val="24"/>
          <w:szCs w:val="24"/>
          <w:lang w:val="ru-RU"/>
        </w:rPr>
        <w:t xml:space="preserve">изыскательских работ, </w:t>
      </w:r>
      <w:r>
        <w:rPr>
          <w:rStyle w:val="1460"/>
          <w:sz w:val="24"/>
          <w:szCs w:val="24"/>
          <w:lang w:val="ru-RU"/>
        </w:rPr>
        <w:t xml:space="preserve">работ по </w:t>
      </w:r>
      <w:r>
        <w:rPr>
          <w:rStyle w:val="1460"/>
          <w:sz w:val="24"/>
          <w:szCs w:val="24"/>
          <w:lang w:val="ru-RU"/>
        </w:rPr>
        <w:t xml:space="preserve">разработке и согласованию со всеми заинтересованными организациями проектно - сметной документации</w:t>
      </w:r>
      <w:r>
        <w:rPr>
          <w:rStyle w:val="1460"/>
          <w:sz w:val="24"/>
          <w:szCs w:val="24"/>
          <w:lang w:val="ru-RU"/>
        </w:rPr>
        <w:t xml:space="preserve"> составляет </w:t>
      </w:r>
      <w:r>
        <w:rPr>
          <w:lang w:val="ru-RU"/>
        </w:rPr>
        <w:t xml:space="preserve">____________ </w:t>
      </w:r>
      <w:r>
        <w:rPr>
          <w:lang w:val="ru-RU"/>
        </w:rPr>
        <w:t xml:space="preserve">(__________) </w:t>
      </w:r>
      <w:r>
        <w:rPr>
          <w:lang w:val="ru-RU"/>
        </w:rPr>
        <w:t xml:space="preserve">рублей</w:t>
      </w:r>
      <w:r>
        <w:rPr>
          <w:lang w:val="ru-RU"/>
        </w:rPr>
        <w:t xml:space="preserve"> ___ копеек</w:t>
      </w:r>
      <w:r>
        <w:rPr>
          <w:lang w:val="ru-RU"/>
        </w:rPr>
        <w:t xml:space="preserve">,</w:t>
      </w:r>
      <w:r>
        <w:t xml:space="preserve"> </w:t>
      </w:r>
      <w:r>
        <w:rPr>
          <w:lang w:val="ru-RU"/>
        </w:rPr>
        <w:t xml:space="preserve">кроме того НДС</w:t>
      </w:r>
      <w:r>
        <w:rPr>
          <w:lang w:val="ru-RU"/>
        </w:rPr>
        <w:t xml:space="preserve"> ___% -</w:t>
      </w:r>
      <w:r>
        <w:rPr>
          <w:lang w:val="ru-RU"/>
        </w:rPr>
        <w:t xml:space="preserve"> ___________ </w:t>
      </w:r>
      <w:r>
        <w:rPr>
          <w:lang w:val="ru-RU"/>
        </w:rPr>
        <w:t xml:space="preserve">(__________) </w:t>
      </w:r>
      <w:r>
        <w:rPr>
          <w:lang w:val="ru-RU"/>
        </w:rPr>
        <w:t xml:space="preserve">рублей</w:t>
      </w:r>
      <w:r>
        <w:rPr>
          <w:lang w:val="ru-RU"/>
        </w:rPr>
        <w:t xml:space="preserve"> __ копеек</w:t>
      </w:r>
      <w:r>
        <w:rPr>
          <w:lang w:val="ru-RU"/>
        </w:rPr>
        <w:t xml:space="preserve">, всего</w:t>
      </w:r>
      <w:r>
        <w:rPr>
          <w:lang w:val="ru-RU"/>
        </w:rPr>
        <w:t xml:space="preserve"> с НДС - </w:t>
      </w:r>
      <w:r>
        <w:rPr>
          <w:lang w:val="ru-RU"/>
        </w:rPr>
        <w:t xml:space="preserve"> ____________ </w:t>
      </w:r>
      <w:r>
        <w:rPr>
          <w:lang w:val="ru-RU"/>
        </w:rPr>
        <w:t xml:space="preserve">(__________) </w:t>
      </w:r>
      <w:r>
        <w:rPr>
          <w:lang w:val="ru-RU"/>
        </w:rPr>
        <w:t xml:space="preserve">рублей</w:t>
      </w:r>
      <w:r>
        <w:rPr>
          <w:lang w:val="ru-RU"/>
        </w:rPr>
        <w:t xml:space="preserve"> ___ копеек;</w:t>
      </w:r>
      <w:r>
        <w:rPr>
          <w:lang w:val="ru-RU"/>
        </w:rPr>
      </w:r>
      <w:r>
        <w:rPr>
          <w:lang w:val="ru-RU"/>
        </w:rPr>
      </w:r>
    </w:p>
    <w:p>
      <w:pPr>
        <w:pStyle w:val="1454"/>
        <w:ind w:firstLine="567"/>
        <w:spacing w:line="280" w:lineRule="exact"/>
        <w:widowControl/>
        <w:tabs>
          <w:tab w:val="left" w:pos="851" w:leader="none"/>
          <w:tab w:val="left" w:pos="1134" w:leader="none"/>
          <w:tab w:val="left" w:pos="1276" w:leader="none"/>
        </w:tabs>
        <w:rPr>
          <w:bCs/>
          <w:i/>
          <w:iCs/>
        </w:rPr>
      </w:pPr>
      <w:r>
        <w:rPr>
          <w:bCs/>
        </w:rPr>
        <w:t xml:space="preserve">Цена Договора является предельной и максимальной и включает в себя тендерное снижение Подрядчика в размере ________.</w:t>
      </w:r>
      <w:r>
        <w:rPr>
          <w:rStyle w:val="1434"/>
          <w:bCs/>
        </w:rPr>
        <w:footnoteReference w:id="16"/>
      </w:r>
      <w:r>
        <w:t xml:space="preserve"> </w:t>
      </w:r>
      <w:r>
        <w:rPr>
          <w:bCs/>
          <w:i/>
          <w:iCs/>
        </w:rPr>
      </w:r>
      <w:r>
        <w:rPr>
          <w:bCs/>
          <w:i/>
          <w:iCs/>
        </w:rPr>
      </w:r>
    </w:p>
    <w:p>
      <w:pPr>
        <w:pStyle w:val="1454"/>
        <w:numPr>
          <w:ilvl w:val="1"/>
          <w:numId w:val="7"/>
        </w:numPr>
        <w:ind w:left="0" w:firstLine="567"/>
        <w:spacing w:line="280" w:lineRule="exact"/>
        <w:widowControl/>
        <w:tabs>
          <w:tab w:val="left" w:pos="851" w:leader="none"/>
          <w:tab w:val="left" w:pos="1134" w:leader="none"/>
          <w:tab w:val="left" w:pos="1276" w:leader="none"/>
        </w:tabs>
        <w:rPr>
          <w:rStyle w:val="1460"/>
          <w:sz w:val="24"/>
          <w:szCs w:val="24"/>
        </w:rPr>
      </w:pPr>
      <w:r>
        <w:rPr>
          <w:rStyle w:val="1460"/>
          <w:sz w:val="24"/>
          <w:szCs w:val="24"/>
        </w:rPr>
        <w:t xml:space="preserve">Цена Договора корректируется по инициативе Заказчика в соответствии с результатами разработки и утверждения проектно-сметной документации с учетом тендерного снижения путем заключения дополнительного соглашения.</w:t>
      </w:r>
      <w:r>
        <w:rPr>
          <w:rStyle w:val="1460"/>
          <w:sz w:val="24"/>
          <w:szCs w:val="24"/>
        </w:rPr>
      </w:r>
      <w:r>
        <w:rPr>
          <w:rStyle w:val="1460"/>
          <w:sz w:val="24"/>
          <w:szCs w:val="24"/>
        </w:rPr>
      </w:r>
    </w:p>
    <w:p>
      <w:pPr>
        <w:pStyle w:val="1454"/>
        <w:numPr>
          <w:ilvl w:val="1"/>
          <w:numId w:val="7"/>
        </w:numPr>
        <w:ind w:left="0" w:firstLine="567"/>
        <w:spacing w:line="280" w:lineRule="exact"/>
        <w:widowControl/>
        <w:tabs>
          <w:tab w:val="left" w:pos="851" w:leader="none"/>
          <w:tab w:val="left" w:pos="1134" w:leader="none"/>
          <w:tab w:val="left" w:pos="1276" w:leader="none"/>
        </w:tabs>
        <w:rPr>
          <w:rStyle w:val="1460"/>
          <w:sz w:val="24"/>
          <w:szCs w:val="24"/>
        </w:rPr>
      </w:pPr>
      <w:r>
        <w:rPr>
          <w:rStyle w:val="1460"/>
          <w:sz w:val="24"/>
          <w:szCs w:val="24"/>
        </w:rPr>
        <w:t xml:space="preserve">В Цене Договора не учтены расходы за дополнительное (сверх оговоренного в п. </w:t>
      </w:r>
      <w:r>
        <w:t xml:space="preserve">4.3.1</w:t>
      </w:r>
      <w:r>
        <w:rPr>
          <w:rStyle w:val="1460"/>
          <w:sz w:val="24"/>
          <w:szCs w:val="24"/>
        </w:rPr>
        <w:t xml:space="preserve"> Договора) количество экземпляров документации. Оплата этих расходов производится Заказчиком по фактическим затратам по предъявлении накладной-счета.</w:t>
      </w:r>
      <w:r>
        <w:rPr>
          <w:rStyle w:val="1460"/>
          <w:sz w:val="24"/>
          <w:szCs w:val="24"/>
        </w:rPr>
      </w:r>
      <w:r>
        <w:rPr>
          <w:rStyle w:val="1460"/>
          <w:sz w:val="24"/>
          <w:szCs w:val="24"/>
        </w:rPr>
      </w:r>
    </w:p>
    <w:p>
      <w:pPr>
        <w:pStyle w:val="1454"/>
        <w:numPr>
          <w:ilvl w:val="1"/>
          <w:numId w:val="7"/>
        </w:numPr>
        <w:ind w:left="0" w:firstLine="567"/>
        <w:spacing w:line="280" w:lineRule="exact"/>
        <w:widowControl/>
        <w:tabs>
          <w:tab w:val="left" w:pos="851" w:leader="none"/>
          <w:tab w:val="left" w:pos="1134" w:leader="none"/>
          <w:tab w:val="left" w:pos="1276" w:leader="none"/>
        </w:tabs>
      </w:pPr>
      <w:r/>
      <w:bookmarkStart w:id="6" w:name="Срок_оплаты"/>
      <w:r/>
      <w:bookmarkEnd w:id="6"/>
      <w:r>
        <w:rPr>
          <w:rStyle w:val="1460"/>
          <w:sz w:val="24"/>
          <w:szCs w:val="24"/>
        </w:rPr>
        <w:t xml:space="preserve">Оплата  выполненных работ производится в срок не позднее </w:t>
      </w:r>
      <w:r>
        <w:rPr>
          <w:rStyle w:val="1460"/>
        </w:rPr>
        <w:t xml:space="preserve">___</w:t>
      </w:r>
      <w:r>
        <w:rPr>
          <w:rStyle w:val="1434"/>
        </w:rPr>
        <w:footnoteReference w:id="17"/>
      </w:r>
      <w:r>
        <w:rPr>
          <w:b/>
        </w:rPr>
        <w:t xml:space="preserve"> </w:t>
      </w:r>
      <w:r>
        <w:rPr>
          <w:rStyle w:val="1460"/>
          <w:sz w:val="24"/>
          <w:szCs w:val="24"/>
        </w:rPr>
        <w:t xml:space="preserve">дней </w:t>
      </w:r>
      <w:r>
        <w:rPr>
          <w:rStyle w:val="1460"/>
        </w:rPr>
        <w:t xml:space="preserve">с момента сдачи результатов работ и </w:t>
      </w:r>
      <w:r>
        <w:rPr>
          <w:bCs/>
        </w:rPr>
        <w:t xml:space="preserve">подписания Акта сдачи-приемки выполненных работ</w:t>
      </w:r>
      <w:r>
        <w:rPr>
          <w:rStyle w:val="1460"/>
        </w:rPr>
        <w:t xml:space="preserve"> в соответствии с Графиком производства этапов работ, </w:t>
      </w:r>
      <w:r>
        <w:rPr>
          <w:bCs/>
        </w:rPr>
        <w:t xml:space="preserve">при условии, что </w:t>
      </w:r>
      <w:r>
        <w:rPr>
          <w:i/>
        </w:rPr>
        <w:t xml:space="preserve">Заказчиком получен счет-фактура, оформленный в соответствии с требованиями налогового законодательства РФ</w:t>
      </w:r>
      <w:r>
        <w:rPr>
          <w:bCs/>
        </w:rPr>
        <w:t xml:space="preserve">.</w:t>
      </w:r>
      <w:r/>
    </w:p>
    <w:p>
      <w:pPr>
        <w:pStyle w:val="1454"/>
        <w:numPr>
          <w:ilvl w:val="1"/>
          <w:numId w:val="7"/>
        </w:numPr>
        <w:ind w:left="0" w:firstLine="567"/>
        <w:spacing w:line="280" w:lineRule="exact"/>
        <w:widowControl/>
        <w:tabs>
          <w:tab w:val="left" w:pos="851" w:leader="none"/>
          <w:tab w:val="left" w:pos="1134" w:leader="none"/>
          <w:tab w:val="left" w:pos="1276" w:leader="none"/>
        </w:tabs>
      </w:pPr>
      <w:r>
        <w:t xml:space="preserve">В случае, если увеличение срока выполнения работ по Договору</w:t>
      </w:r>
      <w:r>
        <w:t xml:space="preserve"> произошло по обстоятельствам, вытекающим из деятельности </w:t>
      </w:r>
      <w:r>
        <w:t xml:space="preserve">Заказчика,  по</w:t>
      </w:r>
      <w:r>
        <w:t xml:space="preserve"> решению Заказчика оплата выполненных работ по Договору может быть произведена при условии соблюдения Подрядчиком требований к предоставлению всех иных документов, являющихся условием осуществления платежа.</w:t>
      </w:r>
      <w:r/>
    </w:p>
    <w:p>
      <w:pPr>
        <w:pStyle w:val="1454"/>
        <w:numPr>
          <w:ilvl w:val="1"/>
          <w:numId w:val="7"/>
        </w:numPr>
        <w:ind w:left="0" w:firstLine="567"/>
        <w:spacing w:line="280" w:lineRule="exact"/>
        <w:widowControl/>
        <w:tabs>
          <w:tab w:val="left" w:pos="851" w:leader="none"/>
          <w:tab w:val="left" w:pos="1134" w:leader="none"/>
          <w:tab w:val="left" w:pos="1276" w:leader="none"/>
        </w:tabs>
        <w:rPr>
          <w:rStyle w:val="1460"/>
          <w:sz w:val="24"/>
          <w:szCs w:val="24"/>
        </w:rPr>
      </w:pPr>
      <w:r>
        <w:rPr>
          <w:rStyle w:val="1460"/>
          <w:sz w:val="24"/>
          <w:szCs w:val="24"/>
        </w:rPr>
        <w:t xml:space="preserve">Просрочка со стороны Подрядчика в передаче любого из документов, необходимых для осуществления платежа, является основанием для Заказчика задержать платеж соразмерно времени просрочки Подрядчика.</w:t>
      </w:r>
      <w:r>
        <w:rPr>
          <w:rStyle w:val="1460"/>
          <w:sz w:val="24"/>
          <w:szCs w:val="24"/>
        </w:rPr>
      </w:r>
      <w:r>
        <w:rPr>
          <w:rStyle w:val="1460"/>
          <w:sz w:val="24"/>
          <w:szCs w:val="24"/>
        </w:rPr>
      </w:r>
    </w:p>
    <w:p>
      <w:pPr>
        <w:pStyle w:val="1454"/>
        <w:numPr>
          <w:ilvl w:val="1"/>
          <w:numId w:val="7"/>
        </w:numPr>
        <w:ind w:left="0" w:firstLine="567"/>
        <w:spacing w:line="280" w:lineRule="exact"/>
        <w:widowControl/>
        <w:tabs>
          <w:tab w:val="left" w:pos="851" w:leader="none"/>
          <w:tab w:val="left" w:pos="1134" w:leader="none"/>
          <w:tab w:val="left" w:pos="1276" w:leader="none"/>
        </w:tabs>
        <w:rPr>
          <w:rStyle w:val="1460"/>
          <w:sz w:val="24"/>
          <w:szCs w:val="24"/>
        </w:rPr>
      </w:pPr>
      <w:r>
        <w:rPr>
          <w:rStyle w:val="1460"/>
          <w:sz w:val="24"/>
          <w:szCs w:val="24"/>
        </w:rPr>
        <w:t xml:space="preserve">Оплате по Договору подлежит </w:t>
      </w:r>
      <w:r>
        <w:t xml:space="preserve">только</w:t>
      </w:r>
      <w:r>
        <w:rPr>
          <w:rStyle w:val="1460"/>
          <w:sz w:val="24"/>
          <w:szCs w:val="24"/>
        </w:rPr>
        <w:t xml:space="preserve"> стоимость фактически выполненных и принятых работ, подтвержденных актами о приемке выполненных работ, в сумме, не превышающей Цены Договора, установленной п. </w:t>
      </w:r>
      <w:r>
        <w:t xml:space="preserve">3.1 </w:t>
      </w:r>
      <w:r>
        <w:rPr>
          <w:rStyle w:val="1460"/>
          <w:sz w:val="24"/>
          <w:szCs w:val="24"/>
        </w:rPr>
        <w:t xml:space="preserve">Договора.</w:t>
      </w:r>
      <w:r>
        <w:rPr>
          <w:rStyle w:val="1460"/>
          <w:sz w:val="24"/>
          <w:szCs w:val="24"/>
        </w:rPr>
      </w:r>
      <w:r>
        <w:rPr>
          <w:rStyle w:val="1460"/>
          <w:sz w:val="24"/>
          <w:szCs w:val="24"/>
        </w:rPr>
      </w:r>
    </w:p>
    <w:p>
      <w:pPr>
        <w:ind w:firstLine="567"/>
        <w:jc w:val="both"/>
        <w:spacing w:line="280" w:lineRule="exact"/>
        <w:tabs>
          <w:tab w:val="left" w:pos="851" w:leader="none"/>
          <w:tab w:val="left" w:pos="1276" w:leader="none"/>
        </w:tabs>
        <w:rPr>
          <w:rStyle w:val="1460"/>
          <w:sz w:val="24"/>
          <w:szCs w:val="24"/>
        </w:rPr>
      </w:pPr>
      <w:r>
        <w:rPr>
          <w:rStyle w:val="1460"/>
          <w:sz w:val="24"/>
          <w:szCs w:val="24"/>
        </w:rPr>
        <w:t xml:space="preserve">В случае невыполнения Подрядчиком отдельных работ или выполнения работ меньшей стоимостью, оплата производится исходя из фактической стоимости работ, указанной </w:t>
      </w:r>
      <w:r>
        <w:rPr>
          <w:rStyle w:val="1460"/>
          <w:sz w:val="24"/>
          <w:szCs w:val="24"/>
        </w:rPr>
        <w:t xml:space="preserve">в  указанных</w:t>
      </w:r>
      <w:r>
        <w:rPr>
          <w:rStyle w:val="1460"/>
          <w:sz w:val="24"/>
          <w:szCs w:val="24"/>
        </w:rPr>
        <w:t xml:space="preserve"> актах.</w:t>
      </w:r>
      <w:r>
        <w:rPr>
          <w:rStyle w:val="1460"/>
          <w:sz w:val="24"/>
          <w:szCs w:val="24"/>
        </w:rPr>
      </w:r>
      <w:r>
        <w:rPr>
          <w:rStyle w:val="1460"/>
          <w:sz w:val="24"/>
          <w:szCs w:val="24"/>
        </w:rPr>
      </w:r>
    </w:p>
    <w:p>
      <w:pPr>
        <w:pStyle w:val="1454"/>
        <w:numPr>
          <w:ilvl w:val="1"/>
          <w:numId w:val="7"/>
        </w:numPr>
        <w:ind w:left="0" w:firstLine="567"/>
        <w:spacing w:line="280" w:lineRule="exact"/>
        <w:widowControl/>
        <w:tabs>
          <w:tab w:val="left" w:pos="851" w:leader="none"/>
          <w:tab w:val="left" w:pos="1134" w:leader="none"/>
          <w:tab w:val="left" w:pos="1276" w:leader="none"/>
        </w:tabs>
        <w:rPr>
          <w:bCs/>
        </w:rPr>
      </w:pPr>
      <w:r>
        <w:rPr>
          <w:bCs/>
        </w:rPr>
        <w:t xml:space="preserve">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w:t>
      </w:r>
      <w:r>
        <w:rPr>
          <w:b/>
          <w:bCs/>
        </w:rPr>
        <w:t xml:space="preserve"> </w:t>
      </w:r>
      <w:r>
        <w:rPr>
          <w:bCs/>
        </w:rPr>
        <w:t xml:space="preserve">срок не позднее ___</w:t>
      </w:r>
      <w:r>
        <w:rPr>
          <w:rStyle w:val="1434"/>
        </w:rPr>
        <w:footnoteReference w:id="18"/>
      </w:r>
      <w:r>
        <w:rPr>
          <w:bCs/>
        </w:rPr>
        <w:t xml:space="preserve"> дней с момента приемки результатов работ при условии подписания сторонами акта сдачи-приемки выполненных работ, </w:t>
      </w:r>
      <w:r>
        <w:rPr>
          <w:bCs/>
          <w:i/>
        </w:rPr>
        <w:t xml:space="preserve">а также получения Заказчиком счета-фактуры, </w:t>
      </w:r>
      <w:r>
        <w:rPr>
          <w:i/>
        </w:rPr>
        <w:t xml:space="preserve">оформленного в соответствии с требованиями налогового законодательства РФ</w:t>
      </w:r>
      <w:r>
        <w:rPr>
          <w:bCs/>
        </w:rPr>
        <w:t xml:space="preserve">.</w:t>
      </w:r>
      <w:r>
        <w:rPr>
          <w:bCs/>
        </w:rPr>
      </w:r>
      <w:r>
        <w:rPr>
          <w:bCs/>
        </w:rPr>
      </w:r>
    </w:p>
    <w:p>
      <w:pPr>
        <w:pStyle w:val="1454"/>
        <w:numPr>
          <w:ilvl w:val="1"/>
          <w:numId w:val="7"/>
        </w:numPr>
        <w:ind w:left="0" w:firstLine="567"/>
        <w:spacing w:line="280" w:lineRule="exact"/>
        <w:widowControl/>
        <w:tabs>
          <w:tab w:val="left" w:pos="851" w:leader="none"/>
          <w:tab w:val="left" w:pos="1134" w:leader="none"/>
          <w:tab w:val="left" w:pos="1276" w:leader="none"/>
        </w:tabs>
        <w:rPr>
          <w:rStyle w:val="1460"/>
          <w:sz w:val="24"/>
          <w:szCs w:val="24"/>
          <w:highlight w:val="white"/>
        </w:rPr>
      </w:pPr>
      <w:r>
        <w:rPr>
          <w:highlight w:val="white"/>
        </w:rPr>
        <w:t xml:space="preserve">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w:t>
      </w:r>
      <w:r>
        <w:rPr>
          <w:highlight w:val="white"/>
        </w:rPr>
        <w:t xml:space="preserve">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w:t>
      </w:r>
      <w:r>
        <w:rPr>
          <w:highlight w:val="white"/>
        </w:rPr>
        <w:t xml:space="preserve">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r>
        <w:rPr>
          <w:rStyle w:val="1460"/>
          <w:sz w:val="24"/>
          <w:szCs w:val="24"/>
          <w:highlight w:val="white"/>
        </w:rPr>
        <w:t xml:space="preserve">.</w:t>
      </w:r>
      <w:r>
        <w:rPr>
          <w:rStyle w:val="1460"/>
          <w:sz w:val="24"/>
          <w:szCs w:val="24"/>
          <w:highlight w:val="white"/>
        </w:rPr>
      </w:r>
      <w:r>
        <w:rPr>
          <w:rStyle w:val="1460"/>
          <w:sz w:val="24"/>
          <w:szCs w:val="24"/>
          <w:highlight w:val="white"/>
        </w:rPr>
      </w:r>
    </w:p>
    <w:p>
      <w:pPr>
        <w:pStyle w:val="1454"/>
        <w:numPr>
          <w:ilvl w:val="1"/>
          <w:numId w:val="7"/>
        </w:numPr>
        <w:ind w:left="0" w:firstLine="567"/>
        <w:spacing w:line="280" w:lineRule="exact"/>
        <w:widowControl/>
        <w:tabs>
          <w:tab w:val="left" w:pos="851" w:leader="none"/>
          <w:tab w:val="left" w:pos="1134" w:leader="none"/>
          <w:tab w:val="left" w:pos="1276" w:leader="none"/>
        </w:tabs>
      </w:pPr>
      <w:r>
        <w:rPr>
          <w:rStyle w:val="1460"/>
          <w:sz w:val="24"/>
          <w:szCs w:val="24"/>
        </w:rPr>
        <w:t xml:space="preserve">Изменение  валютных</w:t>
      </w:r>
      <w:r>
        <w:rPr>
          <w:rStyle w:val="1460"/>
          <w:sz w:val="24"/>
          <w:szCs w:val="24"/>
        </w:rPr>
        <w:t xml:space="preserve"> курсов, цен на товары, работы и услуги, изменение уровня инфляции и другие аналогичные факторы не являются основанием для увеличения Цены Договора.</w:t>
      </w:r>
      <w:r/>
    </w:p>
    <w:p>
      <w:pPr>
        <w:pStyle w:val="1454"/>
        <w:numPr>
          <w:ilvl w:val="1"/>
          <w:numId w:val="7"/>
        </w:numPr>
        <w:ind w:left="0" w:firstLine="567"/>
        <w:spacing w:line="280" w:lineRule="exact"/>
        <w:widowControl/>
        <w:tabs>
          <w:tab w:val="left" w:pos="851" w:leader="none"/>
          <w:tab w:val="left" w:pos="1134" w:leader="none"/>
          <w:tab w:val="left" w:pos="1276" w:leader="none"/>
        </w:tabs>
        <w:rPr>
          <w:bCs/>
        </w:rPr>
      </w:pPr>
      <w:r>
        <w:rPr>
          <w:rStyle w:val="1460"/>
          <w:sz w:val="24"/>
          <w:szCs w:val="24"/>
        </w:rPr>
        <w:t xml:space="preserve">В отношении любых денежных сумм, подлежащих уплате Заказчиком Подрядчику, не применяются нормы о коммерческом</w:t>
      </w:r>
      <w:r>
        <w:rPr>
          <w:bCs/>
        </w:rPr>
        <w:t xml:space="preserve"> кредите или уплате каких-либо процентов в качестве платы за пользование денежными средствами Подрядчика (в </w:t>
      </w:r>
      <w:r>
        <w:rPr>
          <w:bCs/>
        </w:rPr>
        <w:t xml:space="preserve">т.ч</w:t>
      </w:r>
      <w:r>
        <w:rPr>
          <w:bCs/>
        </w:rPr>
        <w:t xml:space="preserve">. ст. 317.1 ГК РФ). </w:t>
      </w:r>
      <w:r>
        <w:rPr>
          <w:bCs/>
        </w:rPr>
      </w:r>
      <w:r>
        <w:rPr>
          <w:bCs/>
        </w:rPr>
      </w:r>
    </w:p>
    <w:p>
      <w:pPr>
        <w:pStyle w:val="1478"/>
        <w:ind w:left="0" w:right="-5" w:firstLine="567"/>
        <w:jc w:val="both"/>
        <w:spacing w:after="0" w:line="280" w:lineRule="exact"/>
        <w:tabs>
          <w:tab w:val="left" w:pos="851" w:leader="none"/>
          <w:tab w:val="left" w:pos="1134" w:leader="none"/>
          <w:tab w:val="left" w:pos="1276" w:leader="none"/>
        </w:tabs>
        <w:rPr>
          <w:b w:val="0"/>
          <w:szCs w:val="24"/>
          <w:lang w:val="ru-RU"/>
        </w:rPr>
      </w:pPr>
      <w:r>
        <w:rPr>
          <w:b w:val="0"/>
          <w:szCs w:val="24"/>
          <w:lang w:val="ru-RU"/>
        </w:rPr>
      </w:r>
      <w:r>
        <w:rPr>
          <w:b w:val="0"/>
          <w:szCs w:val="24"/>
          <w:lang w:val="ru-RU"/>
        </w:rPr>
      </w:r>
      <w:r>
        <w:rPr>
          <w:b w:val="0"/>
          <w:szCs w:val="24"/>
          <w:lang w:val="ru-RU"/>
        </w:rPr>
      </w:r>
    </w:p>
    <w:p>
      <w:pPr>
        <w:pStyle w:val="1449"/>
        <w:numPr>
          <w:ilvl w:val="0"/>
          <w:numId w:val="7"/>
        </w:numPr>
        <w:ind w:left="0" w:firstLine="567"/>
        <w:spacing w:line="280" w:lineRule="exact"/>
        <w:widowControl/>
        <w:tabs>
          <w:tab w:val="left" w:pos="851" w:leader="none"/>
          <w:tab w:val="left" w:pos="1276" w:leader="none"/>
        </w:tabs>
        <w:rPr>
          <w:rStyle w:val="1461"/>
          <w:i/>
          <w:sz w:val="24"/>
          <w:szCs w:val="24"/>
        </w:rPr>
      </w:pPr>
      <w:r>
        <w:rPr>
          <w:rStyle w:val="1461"/>
          <w:sz w:val="24"/>
          <w:szCs w:val="24"/>
        </w:rPr>
        <w:t xml:space="preserve">Сроки, порядок сдачи и приемки проектно-сметной документации</w:t>
      </w:r>
      <w:r>
        <w:rPr>
          <w:rStyle w:val="1461"/>
          <w:i/>
          <w:sz w:val="24"/>
          <w:szCs w:val="24"/>
        </w:rPr>
      </w:r>
      <w:r>
        <w:rPr>
          <w:rStyle w:val="1461"/>
          <w:i/>
          <w:sz w:val="24"/>
          <w:szCs w:val="24"/>
        </w:rPr>
      </w:r>
    </w:p>
    <w:p>
      <w:pPr>
        <w:pStyle w:val="1449"/>
        <w:ind w:left="567"/>
        <w:jc w:val="left"/>
        <w:spacing w:line="280" w:lineRule="exact"/>
        <w:widowControl/>
        <w:tabs>
          <w:tab w:val="left" w:pos="851" w:leader="none"/>
          <w:tab w:val="left" w:pos="1276" w:leader="none"/>
        </w:tabs>
        <w:rPr>
          <w:rStyle w:val="1461"/>
          <w:i/>
          <w:sz w:val="24"/>
          <w:szCs w:val="24"/>
        </w:rPr>
      </w:pPr>
      <w:r>
        <w:rPr>
          <w:i/>
          <w:sz w:val="24"/>
          <w:szCs w:val="24"/>
        </w:rPr>
      </w:r>
      <w:r>
        <w:rPr>
          <w:rStyle w:val="1461"/>
          <w:i/>
          <w:sz w:val="24"/>
          <w:szCs w:val="24"/>
        </w:rPr>
      </w:r>
      <w:r>
        <w:rPr>
          <w:rStyle w:val="1461"/>
          <w:i/>
          <w:sz w:val="24"/>
          <w:szCs w:val="24"/>
        </w:rPr>
      </w:r>
    </w:p>
    <w:p>
      <w:pPr>
        <w:pStyle w:val="1454"/>
        <w:numPr>
          <w:ilvl w:val="1"/>
          <w:numId w:val="7"/>
        </w:numPr>
        <w:ind w:left="0" w:firstLine="567"/>
        <w:spacing w:line="280" w:lineRule="exact"/>
        <w:widowControl/>
        <w:tabs>
          <w:tab w:val="left" w:pos="851" w:leader="none"/>
          <w:tab w:val="left" w:pos="1134" w:leader="none"/>
          <w:tab w:val="left" w:pos="1276" w:leader="none"/>
        </w:tabs>
        <w:rPr>
          <w:rStyle w:val="1460"/>
          <w:sz w:val="24"/>
          <w:szCs w:val="24"/>
        </w:rPr>
      </w:pPr>
      <w:r>
        <w:rPr>
          <w:rStyle w:val="1460"/>
          <w:sz w:val="24"/>
          <w:szCs w:val="24"/>
        </w:rPr>
        <w:t xml:space="preserve">Начало Работ: </w:t>
      </w:r>
      <w:r>
        <w:rPr>
          <w:rStyle w:val="1460"/>
          <w:sz w:val="24"/>
          <w:szCs w:val="24"/>
        </w:rPr>
        <w:t xml:space="preserve">«  </w:t>
      </w:r>
      <w:r>
        <w:rPr>
          <w:rStyle w:val="1460"/>
          <w:sz w:val="24"/>
          <w:szCs w:val="24"/>
        </w:rPr>
        <w:t xml:space="preserve"> »_________________ г.</w:t>
      </w:r>
      <w:r>
        <w:rPr>
          <w:rStyle w:val="1460"/>
          <w:sz w:val="24"/>
          <w:szCs w:val="24"/>
        </w:rPr>
      </w:r>
      <w:r>
        <w:rPr>
          <w:rStyle w:val="1460"/>
          <w:sz w:val="24"/>
          <w:szCs w:val="24"/>
        </w:rPr>
      </w:r>
    </w:p>
    <w:p>
      <w:pPr>
        <w:pStyle w:val="1454"/>
        <w:ind w:firstLine="567"/>
        <w:spacing w:line="280" w:lineRule="exact"/>
        <w:widowControl/>
        <w:tabs>
          <w:tab w:val="left" w:pos="851" w:leader="none"/>
          <w:tab w:val="left" w:pos="1134" w:leader="none"/>
          <w:tab w:val="left" w:pos="1276" w:leader="none"/>
        </w:tabs>
        <w:rPr>
          <w:rStyle w:val="1460"/>
          <w:sz w:val="24"/>
          <w:szCs w:val="24"/>
        </w:rPr>
      </w:pPr>
      <w:r>
        <w:rPr>
          <w:rStyle w:val="1460"/>
          <w:sz w:val="24"/>
          <w:szCs w:val="24"/>
        </w:rPr>
        <w:t xml:space="preserve">Окончание Работ: </w:t>
      </w:r>
      <w:r>
        <w:rPr>
          <w:rStyle w:val="1460"/>
          <w:sz w:val="24"/>
          <w:szCs w:val="24"/>
        </w:rPr>
        <w:t xml:space="preserve">«  </w:t>
      </w:r>
      <w:r>
        <w:rPr>
          <w:rStyle w:val="1460"/>
          <w:sz w:val="24"/>
          <w:szCs w:val="24"/>
        </w:rPr>
        <w:t xml:space="preserve"> »_________________ г.</w:t>
      </w:r>
      <w:r>
        <w:rPr>
          <w:rStyle w:val="1460"/>
          <w:sz w:val="24"/>
          <w:szCs w:val="24"/>
        </w:rPr>
      </w:r>
      <w:r>
        <w:rPr>
          <w:rStyle w:val="1460"/>
          <w:sz w:val="24"/>
          <w:szCs w:val="24"/>
        </w:rPr>
      </w:r>
    </w:p>
    <w:p>
      <w:pPr>
        <w:pStyle w:val="1454"/>
        <w:ind w:firstLine="567"/>
        <w:spacing w:line="280" w:lineRule="exact"/>
        <w:widowControl/>
        <w:tabs>
          <w:tab w:val="left" w:pos="851" w:leader="none"/>
          <w:tab w:val="left" w:pos="1134" w:leader="none"/>
          <w:tab w:val="left" w:pos="1276" w:leader="none"/>
        </w:tabs>
        <w:rPr>
          <w:rStyle w:val="1460"/>
          <w:sz w:val="24"/>
          <w:szCs w:val="24"/>
        </w:rPr>
      </w:pPr>
      <w:r>
        <w:rPr>
          <w:rStyle w:val="1460"/>
          <w:sz w:val="24"/>
          <w:szCs w:val="24"/>
        </w:rPr>
        <w:t xml:space="preserve">Календарные сроки выполнения работ определены Графиком производства этапов работ (Приложение №3). </w:t>
      </w:r>
      <w:r>
        <w:rPr>
          <w:rStyle w:val="1460"/>
          <w:sz w:val="24"/>
          <w:szCs w:val="24"/>
        </w:rPr>
      </w:r>
      <w:r>
        <w:rPr>
          <w:rStyle w:val="1460"/>
          <w:sz w:val="24"/>
          <w:szCs w:val="24"/>
        </w:rPr>
      </w:r>
    </w:p>
    <w:p>
      <w:pPr>
        <w:pStyle w:val="1454"/>
        <w:numPr>
          <w:ilvl w:val="1"/>
          <w:numId w:val="7"/>
        </w:numPr>
        <w:ind w:left="0" w:firstLine="567"/>
        <w:spacing w:line="280" w:lineRule="exact"/>
        <w:widowControl/>
        <w:tabs>
          <w:tab w:val="left" w:pos="851" w:leader="none"/>
          <w:tab w:val="left" w:pos="1134" w:leader="none"/>
          <w:tab w:val="left" w:pos="1276" w:leader="none"/>
        </w:tabs>
        <w:rPr>
          <w:rStyle w:val="1460"/>
          <w:sz w:val="24"/>
          <w:szCs w:val="24"/>
        </w:rPr>
      </w:pPr>
      <w:r>
        <w:rPr>
          <w:rStyle w:val="1460"/>
          <w:sz w:val="24"/>
          <w:szCs w:val="24"/>
        </w:rPr>
        <w:t xml:space="preserve">Сдача разработанной </w:t>
      </w:r>
      <w:r>
        <w:rPr>
          <w:rStyle w:val="1460"/>
          <w:sz w:val="24"/>
          <w:szCs w:val="24"/>
        </w:rPr>
        <w:t xml:space="preserve">проектно</w:t>
      </w:r>
      <w:r>
        <w:rPr>
          <w:rStyle w:val="1460"/>
          <w:sz w:val="24"/>
          <w:szCs w:val="24"/>
        </w:rPr>
        <w:t xml:space="preserve"> - сметной документации осуществляется в сроки определенные в Графике производства этапов работ (Приложение №3).</w:t>
      </w:r>
      <w:r>
        <w:t xml:space="preserve"> Приемка работ осуществляется поэтапно</w:t>
      </w:r>
      <w:r>
        <w:rPr>
          <w:rStyle w:val="1460"/>
          <w:sz w:val="24"/>
          <w:szCs w:val="24"/>
        </w:rPr>
        <w:t xml:space="preserve">. </w:t>
      </w:r>
      <w:r>
        <w:t xml:space="preserve">Под этапом подразумеваются выполненные и принятые Заказчиком объемы работ, оформленные актами сдачи-приемки выполненных работ.</w:t>
      </w:r>
      <w:r>
        <w:rPr>
          <w:rStyle w:val="1460"/>
          <w:sz w:val="24"/>
          <w:szCs w:val="24"/>
        </w:rPr>
      </w:r>
      <w:r>
        <w:rPr>
          <w:rStyle w:val="1460"/>
          <w:sz w:val="24"/>
          <w:szCs w:val="24"/>
        </w:rPr>
      </w:r>
    </w:p>
    <w:p>
      <w:pPr>
        <w:pStyle w:val="1454"/>
        <w:numPr>
          <w:ilvl w:val="1"/>
          <w:numId w:val="7"/>
        </w:numPr>
        <w:ind w:left="0" w:firstLine="567"/>
        <w:spacing w:line="280" w:lineRule="exact"/>
        <w:widowControl/>
        <w:tabs>
          <w:tab w:val="left" w:pos="851" w:leader="none"/>
          <w:tab w:val="left" w:pos="1134" w:leader="none"/>
          <w:tab w:val="left" w:pos="1276" w:leader="none"/>
        </w:tabs>
        <w:rPr>
          <w:rStyle w:val="1460"/>
          <w:sz w:val="24"/>
          <w:szCs w:val="24"/>
        </w:rPr>
      </w:pPr>
      <w:r>
        <w:rPr>
          <w:rStyle w:val="1460"/>
          <w:sz w:val="24"/>
          <w:szCs w:val="24"/>
        </w:rPr>
        <w:t xml:space="preserve">Готовность изыскательской и проектно-сметной документации подтверждается подписанием Заказчиком акта сдачи-приемки выполненных работ, который оформляется в следующем порядке:</w:t>
      </w:r>
      <w:r>
        <w:rPr>
          <w:rStyle w:val="1460"/>
          <w:sz w:val="24"/>
          <w:szCs w:val="24"/>
        </w:rPr>
      </w:r>
      <w:r>
        <w:rPr>
          <w:rStyle w:val="1460"/>
          <w:sz w:val="24"/>
          <w:szCs w:val="24"/>
        </w:rPr>
      </w:r>
    </w:p>
    <w:p>
      <w:pPr>
        <w:pStyle w:val="1289"/>
        <w:numPr>
          <w:ilvl w:val="2"/>
          <w:numId w:val="7"/>
        </w:numPr>
        <w:ind w:left="0" w:right="-5" w:firstLine="567"/>
        <w:jc w:val="both"/>
        <w:spacing w:line="280" w:lineRule="exact"/>
        <w:tabs>
          <w:tab w:val="left" w:pos="851" w:leader="none"/>
          <w:tab w:val="left" w:pos="1276" w:leader="none"/>
        </w:tabs>
        <w:rPr>
          <w:rStyle w:val="1460"/>
          <w:sz w:val="24"/>
          <w:szCs w:val="24"/>
          <w:lang w:val="ru-RU"/>
        </w:rPr>
      </w:pPr>
      <w:r/>
      <w:bookmarkStart w:id="7" w:name="Количество_экз"/>
      <w:r/>
      <w:bookmarkEnd w:id="7"/>
      <w:r>
        <w:rPr>
          <w:rStyle w:val="1460"/>
          <w:sz w:val="24"/>
          <w:szCs w:val="24"/>
          <w:lang w:val="ru-RU"/>
        </w:rPr>
        <w:t xml:space="preserve">В сроки, установленные Граф</w:t>
      </w:r>
      <w:r>
        <w:rPr>
          <w:rStyle w:val="1460"/>
          <w:sz w:val="24"/>
          <w:szCs w:val="24"/>
          <w:lang w:val="ru-RU"/>
        </w:rPr>
        <w:t xml:space="preserve">иком производства этапов работ, Подрядчик передает по накладной уполномоченному представителю Заказчика изыскательскую и проектно-сметную документацию в четырех экземплярах на бумажном носителе и один экземпляр на электронном носителе с приложением акта сд</w:t>
      </w:r>
      <w:r>
        <w:rPr>
          <w:rStyle w:val="1460"/>
          <w:sz w:val="24"/>
          <w:szCs w:val="24"/>
          <w:lang w:val="ru-RU"/>
        </w:rPr>
        <w:t xml:space="preserve">ачи-приемки выполненных работ, оформленного со своей стороны, а также исключительное право на результаты выполненных работ в полном объеме. Подписание накладной подтверждает получение Заказчиком разработанной изыскательской и проектно-сметной документации.</w:t>
      </w:r>
      <w:r>
        <w:rPr>
          <w:rStyle w:val="1460"/>
          <w:sz w:val="24"/>
          <w:szCs w:val="24"/>
          <w:lang w:val="ru-RU"/>
        </w:rPr>
      </w:r>
      <w:r>
        <w:rPr>
          <w:rStyle w:val="1460"/>
          <w:sz w:val="24"/>
          <w:szCs w:val="24"/>
          <w:lang w:val="ru-RU"/>
        </w:rPr>
      </w:r>
    </w:p>
    <w:p>
      <w:pPr>
        <w:pStyle w:val="1289"/>
        <w:numPr>
          <w:ilvl w:val="2"/>
          <w:numId w:val="7"/>
        </w:numPr>
        <w:ind w:left="0" w:right="-5" w:firstLine="567"/>
        <w:jc w:val="both"/>
        <w:spacing w:line="280" w:lineRule="exact"/>
        <w:tabs>
          <w:tab w:val="left" w:pos="851" w:leader="none"/>
          <w:tab w:val="left" w:pos="1276" w:leader="none"/>
        </w:tabs>
        <w:rPr>
          <w:lang w:val="ru-RU"/>
        </w:rPr>
      </w:pPr>
      <w:r>
        <w:rPr>
          <w:lang w:val="ru-RU"/>
        </w:rPr>
        <w:t xml:space="preserve">Приемка работы Заказч</w:t>
      </w:r>
      <w:r>
        <w:rPr>
          <w:lang w:val="ru-RU"/>
        </w:rPr>
        <w:t xml:space="preserve">иком осуществляется в течение 10 рабочих дней с момента получения изыскательской и проектно-сметной документации. В указанный срок Заказчик обязан подписать акт сдачи-приемки выполненных работ или направить Подрядчику мотивированный отказ от приемки работ.</w:t>
      </w:r>
      <w:r>
        <w:rPr>
          <w:lang w:val="ru-RU"/>
        </w:rPr>
      </w:r>
      <w:r>
        <w:rPr>
          <w:lang w:val="ru-RU"/>
        </w:rPr>
      </w:r>
    </w:p>
    <w:p>
      <w:pPr>
        <w:ind w:firstLine="567"/>
        <w:jc w:val="both"/>
        <w:spacing w:line="280" w:lineRule="exact"/>
        <w:tabs>
          <w:tab w:val="left" w:pos="851" w:leader="none"/>
          <w:tab w:val="left" w:pos="1276" w:leader="none"/>
        </w:tabs>
        <w:rPr>
          <w:rStyle w:val="1460"/>
          <w:sz w:val="24"/>
          <w:szCs w:val="24"/>
        </w:rPr>
      </w:pPr>
      <w:r>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w:t>
      </w:r>
      <w:r>
        <w:t xml:space="preserve">тов РФ, государственным стандартам, рекомендациям и замечаниям экспертных учреждений (в случае необходимости проведения экспертизы проектной документации и результатов инженерных изысканий), а также требованиям и указаниям Заказчика, изложенным в Договоре.</w:t>
      </w:r>
      <w:r>
        <w:rPr>
          <w:rStyle w:val="1460"/>
          <w:sz w:val="24"/>
          <w:szCs w:val="24"/>
        </w:rPr>
      </w:r>
      <w:r>
        <w:rPr>
          <w:rStyle w:val="1460"/>
          <w:sz w:val="24"/>
          <w:szCs w:val="24"/>
        </w:rPr>
      </w:r>
    </w:p>
    <w:p>
      <w:pPr>
        <w:pStyle w:val="1289"/>
        <w:ind w:left="0" w:right="-5" w:firstLine="567"/>
        <w:jc w:val="both"/>
        <w:spacing w:line="280" w:lineRule="exact"/>
        <w:tabs>
          <w:tab w:val="left" w:pos="851" w:leader="none"/>
          <w:tab w:val="left" w:pos="1276" w:leader="none"/>
        </w:tabs>
        <w:rPr>
          <w:lang w:val="ru-RU"/>
        </w:rPr>
      </w:pPr>
      <w:r/>
      <w:bookmarkStart w:id="8" w:name="_Ref414617852"/>
      <w:r>
        <w:rPr>
          <w:lang w:val="ru-RU"/>
        </w:rPr>
        <w:t xml:space="preserve">При выполнении Подрядчиком всех своих обязательств </w:t>
      </w:r>
      <w:r>
        <w:rPr>
          <w:rStyle w:val="1460"/>
          <w:sz w:val="24"/>
          <w:szCs w:val="24"/>
          <w:lang w:val="ru-RU"/>
        </w:rPr>
        <w:t xml:space="preserve">по выполнению изыскательских работ, разработке и согласованию со всеми заинтересованными организациями проектно - сметной документации</w:t>
      </w:r>
      <w:r>
        <w:rPr>
          <w:lang w:val="ru-RU"/>
        </w:rPr>
        <w:t xml:space="preserve">, за исключением гарантийных, Подрядчик направляет Заказчику два экземпляра Актов о выполнении всех работ по Договору, Актов сверки взаимных расчетов. Заказчик в течение </w:t>
      </w:r>
      <w:r>
        <w:rPr>
          <w:lang w:val="ru-RU"/>
        </w:rPr>
        <w:t xml:space="preserve">10</w:t>
      </w:r>
      <w:r>
        <w:rPr>
          <w:lang w:val="ru-RU"/>
        </w:rPr>
        <w:t xml:space="preserve">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8"/>
      <w:r>
        <w:rPr>
          <w:lang w:val="ru-RU"/>
        </w:rPr>
      </w:r>
      <w:r>
        <w:rPr>
          <w:lang w:val="ru-RU"/>
        </w:rPr>
      </w:r>
    </w:p>
    <w:p>
      <w:pPr>
        <w:pStyle w:val="1485"/>
        <w:numPr>
          <w:ilvl w:val="0"/>
          <w:numId w:val="0"/>
        </w:numPr>
        <w:ind w:firstLine="567"/>
        <w:spacing w:line="280" w:lineRule="exact"/>
        <w:tabs>
          <w:tab w:val="left" w:pos="1134" w:leader="none"/>
        </w:tabs>
        <w:rPr>
          <w:lang w:val="ru-RU"/>
        </w:rPr>
      </w:pPr>
      <w:r>
        <w:rPr>
          <w:lang w:val="ru-RU"/>
        </w:rPr>
        <w:t xml:space="preserve">Форма Акта о выполнении всех работ по Договору</w:t>
      </w:r>
      <w:r>
        <w:rPr>
          <w:lang w:val="ru-RU"/>
        </w:rPr>
        <w:t xml:space="preserve"> </w:t>
      </w:r>
      <w:r>
        <w:rPr>
          <w:lang w:val="ru-RU"/>
        </w:rPr>
        <w:t xml:space="preserve">согласована Сторонами в Приложении </w:t>
      </w:r>
      <w:r>
        <w:rPr>
          <w:lang w:val="ru-RU"/>
        </w:rPr>
        <w:t xml:space="preserve">№_____ </w:t>
      </w:r>
      <w:r>
        <w:rPr>
          <w:lang w:val="ru-RU"/>
        </w:rPr>
        <w:t xml:space="preserve">к Договору.</w:t>
      </w:r>
      <w:r>
        <w:rPr>
          <w:lang w:val="ru-RU"/>
        </w:rPr>
      </w:r>
      <w:r>
        <w:rPr>
          <w:lang w:val="ru-RU"/>
        </w:rPr>
      </w:r>
    </w:p>
    <w:p>
      <w:pPr>
        <w:pStyle w:val="1289"/>
        <w:numPr>
          <w:ilvl w:val="2"/>
          <w:numId w:val="7"/>
        </w:numPr>
        <w:ind w:left="0" w:right="-5" w:firstLine="567"/>
        <w:jc w:val="both"/>
        <w:spacing w:line="280" w:lineRule="exact"/>
        <w:tabs>
          <w:tab w:val="left" w:pos="851" w:leader="none"/>
          <w:tab w:val="left" w:pos="1276" w:leader="none"/>
        </w:tabs>
        <w:rPr>
          <w:lang w:val="ru-RU"/>
        </w:rPr>
      </w:pPr>
      <w:r>
        <w:rPr>
          <w:lang w:val="ru-RU"/>
        </w:rPr>
        <w:t xml:space="preserve">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r>
        <w:rPr>
          <w:lang w:val="ru-RU"/>
        </w:rPr>
      </w:r>
      <w:r>
        <w:rPr>
          <w:lang w:val="ru-RU"/>
        </w:rPr>
      </w:r>
    </w:p>
    <w:p>
      <w:pPr>
        <w:pStyle w:val="1289"/>
        <w:numPr>
          <w:ilvl w:val="2"/>
          <w:numId w:val="7"/>
        </w:numPr>
        <w:ind w:left="0" w:right="-5" w:firstLine="567"/>
        <w:jc w:val="both"/>
        <w:spacing w:line="280" w:lineRule="exact"/>
        <w:tabs>
          <w:tab w:val="left" w:pos="851" w:leader="none"/>
          <w:tab w:val="left" w:pos="1276" w:leader="none"/>
        </w:tabs>
        <w:rPr>
          <w:lang w:val="ru-RU"/>
        </w:rPr>
      </w:pPr>
      <w:r>
        <w:rPr>
          <w:lang w:val="ru-RU"/>
        </w:rPr>
        <w:t xml:space="preserve">Если в процессе разработки проектно - сметной документации выяснится неизбежность получения отрицательного результата или нецелесообразность дальнейшего проведен</w:t>
      </w:r>
      <w:r>
        <w:rPr>
          <w:lang w:val="ru-RU"/>
        </w:rPr>
        <w:t xml:space="preserve">ия работы, Подрядчик обязан приостановить ее, поставив об этом в известность Заказчика немедленно. 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r>
        <w:rPr>
          <w:lang w:val="ru-RU"/>
        </w:rPr>
      </w:r>
      <w:r>
        <w:rPr>
          <w:lang w:val="ru-RU"/>
        </w:rPr>
      </w:r>
    </w:p>
    <w:p>
      <w:pPr>
        <w:pStyle w:val="1289"/>
        <w:numPr>
          <w:ilvl w:val="2"/>
          <w:numId w:val="7"/>
        </w:numPr>
        <w:ind w:left="0" w:right="-5" w:firstLine="567"/>
        <w:jc w:val="both"/>
        <w:spacing w:line="280" w:lineRule="exact"/>
        <w:tabs>
          <w:tab w:val="left" w:pos="851" w:leader="none"/>
          <w:tab w:val="left" w:pos="1276" w:leader="none"/>
        </w:tabs>
        <w:rPr>
          <w:lang w:val="ru-RU"/>
        </w:rPr>
      </w:pPr>
      <w:r>
        <w:rPr>
          <w:lang w:val="ru-RU"/>
        </w:rPr>
        <w:t xml:space="preserve">В случае досрочного прекращения работ по Договору Заказчик обязан принять от Подрядчи</w:t>
      </w:r>
      <w:r>
        <w:rPr>
          <w:lang w:val="ru-RU"/>
        </w:rPr>
        <w:t xml:space="preserve">ка по акту разработанную им документацию по степени ее готовности на момент прекращения работ и оплатить ее стоимость. При досрочном выполнении Подрядчиком проектных и изыскательских работ Заказчик обязан принять и оплатить эти работы на условиях Договора.</w:t>
      </w:r>
      <w:r>
        <w:rPr>
          <w:lang w:val="ru-RU"/>
        </w:rPr>
      </w:r>
      <w:r>
        <w:rPr>
          <w:lang w:val="ru-RU"/>
        </w:rPr>
      </w:r>
    </w:p>
    <w:p>
      <w:pPr>
        <w:pStyle w:val="1289"/>
        <w:numPr>
          <w:ilvl w:val="2"/>
          <w:numId w:val="7"/>
        </w:numPr>
        <w:ind w:left="0" w:right="-5" w:firstLine="567"/>
        <w:jc w:val="both"/>
        <w:spacing w:line="280" w:lineRule="exact"/>
        <w:tabs>
          <w:tab w:val="left" w:pos="851" w:leader="none"/>
          <w:tab w:val="left" w:pos="1276" w:leader="none"/>
        </w:tabs>
        <w:rPr>
          <w:lang w:val="ru-RU"/>
        </w:rPr>
      </w:pPr>
      <w:r>
        <w:rPr>
          <w:lang w:val="ru-RU"/>
        </w:rPr>
        <w:t xml:space="preserve">Подписание акта сдачи-приемки выполненных работ Сторонами свидетельствует о приемке Заказчиком исключительных прав на результаты выполненных работ по разработке изыскательской и проектно-сметной документации. </w:t>
      </w:r>
      <w:r>
        <w:rPr>
          <w:lang w:val="ru-RU"/>
        </w:rPr>
      </w:r>
      <w:r>
        <w:rPr>
          <w:lang w:val="ru-RU"/>
        </w:rPr>
      </w:r>
    </w:p>
    <w:p>
      <w:pPr>
        <w:pStyle w:val="1289"/>
        <w:ind w:left="0" w:right="-5" w:firstLine="567"/>
        <w:jc w:val="both"/>
        <w:spacing w:line="280" w:lineRule="exact"/>
        <w:tabs>
          <w:tab w:val="left" w:pos="851" w:leader="none"/>
          <w:tab w:val="left" w:pos="1276" w:leader="none"/>
        </w:tabs>
        <w:rPr>
          <w:lang w:val="ru-RU"/>
        </w:rPr>
      </w:pPr>
      <w:r>
        <w:rPr>
          <w:lang w:val="ru-RU"/>
        </w:rPr>
        <w:t xml:space="preserve">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w:t>
      </w:r>
      <w:r>
        <w:rPr>
          <w:lang w:val="ru-RU"/>
        </w:rPr>
        <w:t xml:space="preserve">противоречащим законодательству Российской Федерации способом, включая передачу или разглашение содержащихся в ней сведений любым третьим лицам.</w:t>
      </w:r>
      <w:r>
        <w:rPr>
          <w:lang w:val="ru-RU"/>
        </w:rPr>
      </w:r>
      <w:r>
        <w:rPr>
          <w:lang w:val="ru-RU"/>
        </w:rPr>
      </w:r>
    </w:p>
    <w:p>
      <w:pPr>
        <w:pStyle w:val="1289"/>
        <w:ind w:left="0" w:right="-5" w:firstLine="567"/>
        <w:jc w:val="both"/>
        <w:spacing w:line="280" w:lineRule="exact"/>
        <w:tabs>
          <w:tab w:val="left" w:pos="851" w:leader="none"/>
          <w:tab w:val="left" w:pos="1276" w:leader="none"/>
        </w:tabs>
        <w:rPr>
          <w:lang w:val="ru-RU"/>
        </w:rPr>
      </w:pPr>
      <w:r>
        <w:rPr>
          <w:lang w:val="ru-RU"/>
        </w:rPr>
        <w:t xml:space="preserve">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r>
        <w:rPr>
          <w:lang w:val="ru-RU"/>
        </w:rPr>
      </w:r>
      <w:r>
        <w:rPr>
          <w:lang w:val="ru-RU"/>
        </w:rPr>
      </w:r>
    </w:p>
    <w:p>
      <w:pPr>
        <w:pStyle w:val="1289"/>
        <w:ind w:left="0" w:right="-5" w:firstLine="567"/>
        <w:jc w:val="both"/>
        <w:spacing w:line="280" w:lineRule="exact"/>
        <w:tabs>
          <w:tab w:val="left" w:pos="851" w:leader="none"/>
          <w:tab w:val="left" w:pos="1276" w:leader="none"/>
        </w:tabs>
        <w:rPr>
          <w:lang w:val="ru-RU"/>
        </w:rPr>
      </w:pPr>
      <w:r>
        <w:rPr>
          <w:lang w:val="ru-RU"/>
        </w:rPr>
        <w:t xml:space="preserve">Датами передачи исключительных прав являются даты подписания Актов сдачи-приемки выполненных работ. </w:t>
      </w:r>
      <w:r>
        <w:rPr>
          <w:lang w:val="ru-RU"/>
        </w:rPr>
      </w:r>
      <w:r>
        <w:rPr>
          <w:lang w:val="ru-RU"/>
        </w:rPr>
      </w:r>
    </w:p>
    <w:p>
      <w:pPr>
        <w:pStyle w:val="1289"/>
        <w:ind w:left="0" w:right="-5" w:firstLine="567"/>
        <w:jc w:val="both"/>
        <w:spacing w:line="280" w:lineRule="exact"/>
        <w:tabs>
          <w:tab w:val="left" w:pos="851" w:leader="none"/>
          <w:tab w:val="left" w:pos="1276" w:leader="none"/>
        </w:tabs>
        <w:rPr>
          <w:lang w:val="ru-RU"/>
        </w:rPr>
      </w:pPr>
      <w:r>
        <w:rPr>
          <w:lang w:val="ru-RU"/>
        </w:rPr>
        <w:t xml:space="preserve">В рамках настоящего Договора Подрядчик дает Заказчику согласие на обнародование </w:t>
      </w:r>
      <w:r>
        <w:rPr>
          <w:lang w:val="ru-RU"/>
        </w:rPr>
        <w:t xml:space="preserve">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r>
        <w:rPr>
          <w:lang w:val="ru-RU"/>
        </w:rPr>
      </w:r>
      <w:r>
        <w:rPr>
          <w:lang w:val="ru-RU"/>
        </w:rPr>
      </w:r>
    </w:p>
    <w:p>
      <w:pPr>
        <w:pStyle w:val="1289"/>
        <w:ind w:left="0" w:right="-5" w:firstLine="567"/>
        <w:jc w:val="both"/>
        <w:spacing w:line="280" w:lineRule="exact"/>
        <w:tabs>
          <w:tab w:val="left" w:pos="851" w:leader="none"/>
          <w:tab w:val="left" w:pos="1276" w:leader="none"/>
        </w:tabs>
        <w:rPr>
          <w:lang w:val="ru-RU"/>
        </w:rPr>
      </w:pPr>
      <w:r>
        <w:rPr>
          <w:lang w:val="ru-RU"/>
        </w:rPr>
        <w:t xml:space="preserve">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r>
        <w:rPr>
          <w:lang w:val="ru-RU"/>
        </w:rPr>
      </w:r>
      <w:r>
        <w:rPr>
          <w:lang w:val="ru-RU"/>
        </w:rPr>
      </w:r>
    </w:p>
    <w:p>
      <w:pPr>
        <w:pStyle w:val="1289"/>
        <w:ind w:left="0" w:right="-5" w:firstLine="567"/>
        <w:jc w:val="both"/>
        <w:spacing w:line="280" w:lineRule="exact"/>
        <w:tabs>
          <w:tab w:val="left" w:pos="851" w:leader="none"/>
          <w:tab w:val="left" w:pos="1276" w:leader="none"/>
        </w:tabs>
        <w:rPr>
          <w:highlight w:val="none"/>
          <w:lang w:val="ru-RU"/>
        </w:rPr>
      </w:pPr>
      <w:r>
        <w:rPr>
          <w:lang w:val="ru-RU"/>
        </w:rPr>
        <w:t xml:space="preserve">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4.3.6. настоящего Договора.</w:t>
      </w:r>
      <w:r>
        <w:rPr>
          <w:highlight w:val="none"/>
          <w:lang w:val="ru-RU"/>
        </w:rPr>
      </w:r>
      <w:r>
        <w:rPr>
          <w:highlight w:val="none"/>
          <w:lang w:val="ru-RU"/>
        </w:rPr>
      </w:r>
    </w:p>
    <w:p>
      <w:pPr>
        <w:ind w:left="0" w:right="-5" w:firstLine="927"/>
        <w:jc w:val="both"/>
        <w:spacing w:line="280" w:lineRule="exact"/>
        <w:tabs>
          <w:tab w:val="left" w:pos="851" w:leader="none"/>
          <w:tab w:val="left" w:pos="1276" w:leader="none"/>
        </w:tabs>
        <w:rPr>
          <w:highlight w:val="yellow"/>
          <w:lang w:val="ru-RU"/>
        </w:rPr>
      </w:pPr>
      <w:r>
        <w:rPr>
          <w:highlight w:val="yellow"/>
          <w:lang w:val="ru-RU"/>
        </w:rPr>
        <w:t xml:space="preserve">4.3.7. </w:t>
      </w:r>
      <w:r>
        <w:rPr>
          <w:highlight w:val="yellow"/>
          <w:lang w:val="ru-RU"/>
        </w:rPr>
        <w:t xml:space="preserve">П</w:t>
      </w:r>
      <w:r>
        <w:rPr>
          <w:highlight w:val="yellow"/>
          <w:lang w:val="ru-RU"/>
        </w:rPr>
        <w:t xml:space="preserve">одрядчик обязан передать уполномоченным лицам Заказчика технические данные о новых и реконструированных объектах ЭСХ 0,4-500 </w:t>
      </w:r>
      <w:r>
        <w:rPr>
          <w:highlight w:val="yellow"/>
          <w:lang w:val="ru-RU"/>
        </w:rPr>
        <w:t xml:space="preserve">кВ</w:t>
      </w:r>
      <w:r>
        <w:rPr>
          <w:highlight w:val="yellow"/>
          <w:lang w:val="ru-RU"/>
        </w:rPr>
        <w:t xml:space="preserve"> в формате системы координат WGS84 и в формате электронных таблиц XLS, согласно Приложения № ___  к настоящему Договору до приемки выполненных проектных и изыскательских работ, до подтверждения и подписания акта </w:t>
      </w:r>
      <w:r>
        <w:rPr>
          <w:highlight w:val="yellow"/>
          <w:lang w:val="ru-RU"/>
        </w:rPr>
        <w:t xml:space="preserve">сдачи-приемки</w:t>
      </w:r>
      <w:r>
        <w:rPr>
          <w:highlight w:val="yellow"/>
          <w:lang w:val="ru-RU"/>
        </w:rPr>
        <w:t xml:space="preserve"> выполненных проектных и изыскательских работ в составе комплекта ПСД посредством АС АРХИВ ПСД и электронной почты/на флэш-накопителе.</w:t>
      </w:r>
      <w:r>
        <w:rPr>
          <w:highlight w:val="yellow"/>
          <w:lang w:val="ru-RU"/>
        </w:rPr>
      </w:r>
      <w:r>
        <w:rPr>
          <w:highlight w:val="yellow"/>
          <w:lang w:val="ru-RU"/>
        </w:rPr>
      </w:r>
    </w:p>
    <w:p>
      <w:pPr>
        <w:pStyle w:val="1289"/>
        <w:ind w:left="0" w:right="-5" w:firstLine="567"/>
        <w:jc w:val="both"/>
        <w:spacing w:line="280" w:lineRule="exact"/>
        <w:tabs>
          <w:tab w:val="left" w:pos="851" w:leader="none"/>
          <w:tab w:val="left" w:pos="1276" w:leader="none"/>
        </w:tabs>
        <w:rPr>
          <w:highlight w:val="yellow"/>
          <w:lang w:val="ru-RU"/>
        </w:rPr>
      </w:pPr>
      <w:r>
        <w:rPr>
          <w:highlight w:val="yellow"/>
          <w:lang w:val="ru-RU"/>
        </w:rPr>
        <w:t xml:space="preserve">Технические данные о новых и реконструированных объектах ЭСХ 0,4-500 </w:t>
      </w:r>
      <w:r>
        <w:rPr>
          <w:highlight w:val="yellow"/>
          <w:lang w:val="ru-RU"/>
        </w:rPr>
        <w:t xml:space="preserve">кВ</w:t>
      </w:r>
      <w:r>
        <w:rPr>
          <w:highlight w:val="yellow"/>
          <w:lang w:val="ru-RU"/>
        </w:rPr>
        <w:t xml:space="preserve"> в формате системы координат WGS84 и в формате электронных таблиц XLS, </w:t>
      </w:r>
      <w:r>
        <w:rPr>
          <w:highlight w:val="yellow"/>
          <w:lang w:val="ru-RU"/>
        </w:rPr>
        <w:t xml:space="preserve">согласно Приложения</w:t>
      </w:r>
      <w:r>
        <w:rPr>
          <w:highlight w:val="yellow"/>
          <w:lang w:val="ru-RU"/>
        </w:rPr>
        <w:t xml:space="preserve"> № ___  </w:t>
      </w:r>
      <w:r>
        <w:rPr>
          <w:highlight w:val="yellow"/>
          <w:lang w:val="ru-RU"/>
        </w:rPr>
        <w:t xml:space="preserve">к настоящему Договору, Подрядчик направляет следующим уполномоченным лицам Заказчика:</w:t>
      </w:r>
      <w:r>
        <w:rPr>
          <w:highlight w:val="yellow"/>
          <w:lang w:val="ru-RU"/>
        </w:rPr>
      </w:r>
      <w:r>
        <w:rPr>
          <w:highlight w:val="yellow"/>
          <w:lang w:val="ru-RU"/>
        </w:rPr>
      </w:r>
    </w:p>
    <w:p>
      <w:pPr>
        <w:pStyle w:val="1289"/>
        <w:ind w:left="0" w:right="-5" w:firstLine="567"/>
        <w:jc w:val="both"/>
        <w:spacing w:line="280" w:lineRule="exact"/>
        <w:tabs>
          <w:tab w:val="left" w:pos="851" w:leader="none"/>
          <w:tab w:val="left" w:pos="1276" w:leader="none"/>
        </w:tabs>
        <w:rPr>
          <w:highlight w:val="yellow"/>
          <w:lang w:val="ru-RU"/>
        </w:rPr>
      </w:pPr>
      <w:r>
        <w:rPr>
          <w:highlight w:val="yellow"/>
          <w:lang w:val="ru-RU"/>
        </w:rPr>
        <w:t xml:space="preserve">- начальнику Производственно-технической службы (ПТС) - по объектам </w:t>
      </w:r>
      <w:r>
        <w:rPr>
          <w:highlight w:val="yellow"/>
          <w:lang w:val="ru-RU"/>
        </w:rPr>
        <w:t xml:space="preserve">ВЛ</w:t>
      </w:r>
      <w:r>
        <w:rPr>
          <w:highlight w:val="yellow"/>
          <w:lang w:val="ru-RU"/>
        </w:rPr>
        <w:t xml:space="preserve">, опор, ТП, ПС, участков сетей, кроме кабельных линий 0,4-220 </w:t>
      </w:r>
      <w:r>
        <w:rPr>
          <w:highlight w:val="yellow"/>
          <w:lang w:val="ru-RU"/>
        </w:rPr>
        <w:t xml:space="preserve">кВ</w:t>
      </w:r>
      <w:r>
        <w:rPr>
          <w:highlight w:val="yellow"/>
          <w:lang w:val="ru-RU"/>
        </w:rPr>
        <w:t xml:space="preserve">:</w:t>
      </w:r>
      <w:r>
        <w:rPr>
          <w:highlight w:val="yellow"/>
          <w:lang w:val="ru-RU"/>
        </w:rPr>
      </w:r>
      <w:r>
        <w:rPr>
          <w:highlight w:val="yellow"/>
          <w:lang w:val="ru-RU"/>
        </w:rPr>
      </w:r>
    </w:p>
    <w:p>
      <w:pPr>
        <w:pStyle w:val="1289"/>
        <w:ind w:left="0" w:right="-5" w:firstLine="567"/>
        <w:jc w:val="both"/>
        <w:spacing w:line="280" w:lineRule="exact"/>
        <w:tabs>
          <w:tab w:val="left" w:pos="851" w:leader="none"/>
          <w:tab w:val="left" w:pos="1276" w:leader="none"/>
        </w:tabs>
        <w:rPr>
          <w:highlight w:val="yellow"/>
          <w:lang w:val="ru-RU"/>
        </w:rPr>
      </w:pPr>
      <w:r>
        <w:rPr>
          <w:highlight w:val="yellow"/>
          <w:lang w:val="ru-RU"/>
        </w:rPr>
        <w:t xml:space="preserve">Ф.И.О._________________________________________, </w:t>
      </w:r>
      <w:r>
        <w:rPr>
          <w:highlight w:val="yellow"/>
          <w:lang w:val="ru-RU"/>
        </w:rPr>
      </w:r>
      <w:r>
        <w:rPr>
          <w:highlight w:val="yellow"/>
          <w:lang w:val="ru-RU"/>
        </w:rPr>
      </w:r>
    </w:p>
    <w:p>
      <w:pPr>
        <w:pStyle w:val="1289"/>
        <w:ind w:left="0" w:right="-5" w:firstLine="567"/>
        <w:jc w:val="both"/>
        <w:spacing w:line="280" w:lineRule="exact"/>
        <w:tabs>
          <w:tab w:val="left" w:pos="851" w:leader="none"/>
          <w:tab w:val="left" w:pos="1276" w:leader="none"/>
        </w:tabs>
        <w:rPr>
          <w:highlight w:val="yellow"/>
          <w:lang w:val="ru-RU"/>
        </w:rPr>
      </w:pPr>
      <w:r>
        <w:rPr>
          <w:highlight w:val="yellow"/>
          <w:lang w:val="ru-RU"/>
        </w:rPr>
        <w:t xml:space="preserve">адрес электронной почты_____________________@rossetimr.ru,</w:t>
      </w:r>
      <w:r>
        <w:rPr>
          <w:highlight w:val="yellow"/>
          <w:lang w:val="ru-RU"/>
        </w:rPr>
      </w:r>
      <w:r>
        <w:rPr>
          <w:highlight w:val="yellow"/>
          <w:lang w:val="ru-RU"/>
        </w:rPr>
      </w:r>
    </w:p>
    <w:p>
      <w:pPr>
        <w:pStyle w:val="1289"/>
        <w:ind w:left="0" w:right="-5" w:firstLine="567"/>
        <w:jc w:val="both"/>
        <w:spacing w:line="280" w:lineRule="exact"/>
        <w:tabs>
          <w:tab w:val="left" w:pos="851" w:leader="none"/>
          <w:tab w:val="left" w:pos="1276" w:leader="none"/>
        </w:tabs>
        <w:rPr>
          <w:highlight w:val="yellow"/>
          <w:lang w:val="ru-RU"/>
        </w:rPr>
      </w:pPr>
      <w:r>
        <w:rPr>
          <w:highlight w:val="yellow"/>
          <w:lang w:val="ru-RU"/>
        </w:rPr>
        <w:t xml:space="preserve">тел.:_____________________.</w:t>
      </w:r>
      <w:r>
        <w:rPr>
          <w:highlight w:val="yellow"/>
          <w:lang w:val="ru-RU"/>
        </w:rPr>
      </w:r>
      <w:r>
        <w:rPr>
          <w:highlight w:val="yellow"/>
          <w:lang w:val="ru-RU"/>
        </w:rPr>
      </w:r>
    </w:p>
    <w:p>
      <w:pPr>
        <w:pStyle w:val="1289"/>
        <w:ind w:left="0" w:right="-5" w:firstLine="567"/>
        <w:jc w:val="both"/>
        <w:spacing w:line="280" w:lineRule="exact"/>
        <w:tabs>
          <w:tab w:val="left" w:pos="851" w:leader="none"/>
          <w:tab w:val="left" w:pos="1276" w:leader="none"/>
        </w:tabs>
        <w:rPr>
          <w:highlight w:val="yellow"/>
          <w:lang w:val="ru-RU"/>
        </w:rPr>
      </w:pPr>
      <w:r>
        <w:rPr>
          <w:highlight w:val="yellow"/>
          <w:lang w:val="ru-RU"/>
        </w:rPr>
        <w:t xml:space="preserve">- заместителю начальника РЭС по работе с клиентами / мастеру РЭС - по объектам </w:t>
      </w:r>
      <w:r>
        <w:rPr>
          <w:highlight w:val="yellow"/>
          <w:lang w:val="ru-RU"/>
        </w:rPr>
        <w:t xml:space="preserve">ВЛ</w:t>
      </w:r>
      <w:r>
        <w:rPr>
          <w:highlight w:val="yellow"/>
          <w:lang w:val="ru-RU"/>
        </w:rPr>
        <w:t xml:space="preserve"> 0,4 </w:t>
      </w:r>
      <w:r>
        <w:rPr>
          <w:highlight w:val="yellow"/>
          <w:lang w:val="ru-RU"/>
        </w:rPr>
        <w:t xml:space="preserve">кВ</w:t>
      </w:r>
      <w:r>
        <w:rPr>
          <w:highlight w:val="yellow"/>
          <w:lang w:val="ru-RU"/>
        </w:rPr>
        <w:t xml:space="preserve">, ТП:</w:t>
      </w:r>
      <w:r>
        <w:rPr>
          <w:highlight w:val="yellow"/>
          <w:lang w:val="ru-RU"/>
        </w:rPr>
      </w:r>
      <w:r>
        <w:rPr>
          <w:highlight w:val="yellow"/>
          <w:lang w:val="ru-RU"/>
        </w:rPr>
      </w:r>
    </w:p>
    <w:p>
      <w:pPr>
        <w:pStyle w:val="1289"/>
        <w:ind w:left="0" w:right="-5" w:firstLine="567"/>
        <w:jc w:val="both"/>
        <w:spacing w:line="280" w:lineRule="exact"/>
        <w:tabs>
          <w:tab w:val="left" w:pos="851" w:leader="none"/>
          <w:tab w:val="left" w:pos="1276" w:leader="none"/>
        </w:tabs>
        <w:rPr>
          <w:highlight w:val="yellow"/>
          <w:lang w:val="ru-RU"/>
        </w:rPr>
      </w:pPr>
      <w:r>
        <w:rPr>
          <w:highlight w:val="yellow"/>
          <w:lang w:val="ru-RU"/>
        </w:rPr>
        <w:t xml:space="preserve">Ф.И.О._________________________________________, </w:t>
      </w:r>
      <w:r>
        <w:rPr>
          <w:highlight w:val="yellow"/>
          <w:lang w:val="ru-RU"/>
        </w:rPr>
      </w:r>
      <w:r>
        <w:rPr>
          <w:highlight w:val="yellow"/>
          <w:lang w:val="ru-RU"/>
        </w:rPr>
      </w:r>
    </w:p>
    <w:p>
      <w:pPr>
        <w:pStyle w:val="1289"/>
        <w:ind w:left="0" w:right="-5" w:firstLine="567"/>
        <w:jc w:val="both"/>
        <w:spacing w:line="280" w:lineRule="exact"/>
        <w:tabs>
          <w:tab w:val="left" w:pos="851" w:leader="none"/>
          <w:tab w:val="left" w:pos="1276" w:leader="none"/>
        </w:tabs>
        <w:rPr>
          <w:highlight w:val="yellow"/>
          <w:lang w:val="ru-RU"/>
        </w:rPr>
      </w:pPr>
      <w:r>
        <w:rPr>
          <w:highlight w:val="yellow"/>
          <w:lang w:val="ru-RU"/>
        </w:rPr>
        <w:t xml:space="preserve">адрес электронной почты_____________________@rossetimr.ru,</w:t>
      </w:r>
      <w:r>
        <w:rPr>
          <w:highlight w:val="yellow"/>
          <w:lang w:val="ru-RU"/>
        </w:rPr>
      </w:r>
      <w:r>
        <w:rPr>
          <w:highlight w:val="yellow"/>
          <w:lang w:val="ru-RU"/>
        </w:rPr>
      </w:r>
    </w:p>
    <w:p>
      <w:pPr>
        <w:pStyle w:val="1289"/>
        <w:ind w:left="0" w:right="-5" w:firstLine="567"/>
        <w:jc w:val="both"/>
        <w:spacing w:line="280" w:lineRule="exact"/>
        <w:tabs>
          <w:tab w:val="left" w:pos="851" w:leader="none"/>
          <w:tab w:val="left" w:pos="1276" w:leader="none"/>
        </w:tabs>
        <w:rPr>
          <w:highlight w:val="yellow"/>
          <w:lang w:val="ru-RU"/>
        </w:rPr>
      </w:pPr>
      <w:r>
        <w:rPr>
          <w:highlight w:val="yellow"/>
          <w:lang w:val="ru-RU"/>
        </w:rPr>
        <w:t xml:space="preserve">тел.:_____________________.</w:t>
      </w:r>
      <w:r>
        <w:rPr>
          <w:highlight w:val="yellow"/>
          <w:lang w:val="ru-RU"/>
        </w:rPr>
      </w:r>
      <w:r>
        <w:rPr>
          <w:highlight w:val="yellow"/>
          <w:lang w:val="ru-RU"/>
        </w:rPr>
      </w:r>
    </w:p>
    <w:p>
      <w:pPr>
        <w:pStyle w:val="1289"/>
        <w:ind w:left="0" w:right="-5" w:firstLine="567"/>
        <w:jc w:val="both"/>
        <w:spacing w:line="280" w:lineRule="exact"/>
        <w:tabs>
          <w:tab w:val="left" w:pos="851" w:leader="none"/>
          <w:tab w:val="left" w:pos="1276" w:leader="none"/>
        </w:tabs>
        <w:rPr>
          <w:highlight w:val="yellow"/>
          <w:lang w:val="ru-RU"/>
        </w:rPr>
      </w:pPr>
      <w:r>
        <w:rPr>
          <w:highlight w:val="yellow"/>
          <w:lang w:val="ru-RU"/>
        </w:rPr>
        <w:t xml:space="preserve">- начальнику ООС УКС, ОПИР/СПИР/УПИР/</w:t>
      </w:r>
      <w:r>
        <w:rPr>
          <w:highlight w:val="yellow"/>
          <w:lang w:val="ru-RU"/>
        </w:rPr>
        <w:t xml:space="preserve">УСиПИРД</w:t>
      </w:r>
      <w:r>
        <w:rPr>
          <w:highlight w:val="yellow"/>
          <w:lang w:val="ru-RU"/>
        </w:rPr>
        <w:t xml:space="preserve"> УКС:</w:t>
      </w:r>
      <w:r>
        <w:rPr>
          <w:highlight w:val="yellow"/>
          <w:lang w:val="ru-RU"/>
        </w:rPr>
      </w:r>
      <w:r>
        <w:rPr>
          <w:highlight w:val="yellow"/>
          <w:lang w:val="ru-RU"/>
        </w:rPr>
      </w:r>
    </w:p>
    <w:p>
      <w:pPr>
        <w:pStyle w:val="1289"/>
        <w:ind w:left="0" w:right="-5" w:firstLine="567"/>
        <w:jc w:val="both"/>
        <w:spacing w:line="280" w:lineRule="exact"/>
        <w:tabs>
          <w:tab w:val="left" w:pos="851" w:leader="none"/>
          <w:tab w:val="left" w:pos="1276" w:leader="none"/>
        </w:tabs>
        <w:rPr>
          <w:highlight w:val="yellow"/>
          <w:lang w:val="ru-RU"/>
        </w:rPr>
      </w:pPr>
      <w:r>
        <w:rPr>
          <w:highlight w:val="yellow"/>
          <w:lang w:val="ru-RU"/>
        </w:rPr>
        <w:t xml:space="preserve">Ф.И.О._________________________________________, </w:t>
      </w:r>
      <w:r>
        <w:rPr>
          <w:highlight w:val="yellow"/>
          <w:lang w:val="ru-RU"/>
        </w:rPr>
      </w:r>
      <w:r>
        <w:rPr>
          <w:highlight w:val="yellow"/>
          <w:lang w:val="ru-RU"/>
        </w:rPr>
      </w:r>
    </w:p>
    <w:p>
      <w:pPr>
        <w:pStyle w:val="1289"/>
        <w:ind w:left="0" w:right="-5" w:firstLine="567"/>
        <w:jc w:val="both"/>
        <w:spacing w:line="280" w:lineRule="exact"/>
        <w:tabs>
          <w:tab w:val="left" w:pos="851" w:leader="none"/>
          <w:tab w:val="left" w:pos="1276" w:leader="none"/>
        </w:tabs>
        <w:rPr>
          <w:highlight w:val="yellow"/>
          <w:lang w:val="ru-RU"/>
        </w:rPr>
      </w:pPr>
      <w:r>
        <w:rPr>
          <w:highlight w:val="yellow"/>
          <w:lang w:val="ru-RU"/>
        </w:rPr>
        <w:t xml:space="preserve">адрес электронной почты_____________________@rossetimr.ru,</w:t>
      </w:r>
      <w:r>
        <w:rPr>
          <w:highlight w:val="yellow"/>
          <w:lang w:val="ru-RU"/>
        </w:rPr>
      </w:r>
      <w:r>
        <w:rPr>
          <w:highlight w:val="yellow"/>
          <w:lang w:val="ru-RU"/>
        </w:rPr>
      </w:r>
    </w:p>
    <w:p>
      <w:pPr>
        <w:pStyle w:val="1289"/>
        <w:ind w:left="0" w:right="-5" w:firstLine="567"/>
        <w:jc w:val="both"/>
        <w:spacing w:line="280" w:lineRule="exact"/>
        <w:tabs>
          <w:tab w:val="left" w:pos="851" w:leader="none"/>
          <w:tab w:val="left" w:pos="1276" w:leader="none"/>
        </w:tabs>
        <w:rPr>
          <w:highlight w:val="yellow"/>
          <w:lang w:val="ru-RU"/>
        </w:rPr>
      </w:pPr>
      <w:r>
        <w:rPr>
          <w:highlight w:val="yellow"/>
          <w:lang w:val="ru-RU"/>
        </w:rPr>
        <w:t xml:space="preserve">тел.:_____________________.</w:t>
      </w:r>
      <w:r>
        <w:rPr>
          <w:highlight w:val="yellow"/>
          <w:lang w:val="ru-RU"/>
        </w:rPr>
      </w:r>
      <w:r>
        <w:rPr>
          <w:highlight w:val="yellow"/>
          <w:lang w:val="ru-RU"/>
        </w:rPr>
      </w:r>
    </w:p>
    <w:p>
      <w:pPr>
        <w:pStyle w:val="1289"/>
        <w:ind w:left="0" w:right="-5" w:firstLine="567"/>
        <w:jc w:val="both"/>
        <w:spacing w:line="280" w:lineRule="exact"/>
        <w:tabs>
          <w:tab w:val="left" w:pos="851" w:leader="none"/>
          <w:tab w:val="left" w:pos="1276" w:leader="none"/>
        </w:tabs>
        <w:rPr>
          <w:highlight w:val="yellow"/>
          <w:lang w:val="ru-RU"/>
        </w:rPr>
      </w:pPr>
      <w:r>
        <w:rPr>
          <w:highlight w:val="yellow"/>
          <w:lang w:val="ru-RU"/>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w:t>
      </w:r>
      <w:r>
        <w:rPr>
          <w:highlight w:val="yellow"/>
          <w:lang w:val="ru-RU"/>
        </w:rPr>
        <w:t xml:space="preserve">геокоординатах</w:t>
      </w:r>
      <w:r>
        <w:rPr>
          <w:highlight w:val="yellow"/>
          <w:lang w:val="ru-RU"/>
        </w:rPr>
        <w:t xml:space="preserve"> планируемых к строительству и реконструкции объектов ЭСХ 0,4-500 </w:t>
      </w:r>
      <w:r>
        <w:rPr>
          <w:highlight w:val="yellow"/>
          <w:lang w:val="ru-RU"/>
        </w:rPr>
        <w:t xml:space="preserve">кВ</w:t>
      </w:r>
      <w:r>
        <w:rPr>
          <w:highlight w:val="yellow"/>
          <w:lang w:val="ru-RU"/>
        </w:rPr>
        <w:t xml:space="preserve">,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r>
        <w:rPr>
          <w:highlight w:val="yellow"/>
          <w:lang w:val="ru-RU"/>
        </w:rPr>
      </w:r>
      <w:r>
        <w:rPr>
          <w:highlight w:val="yellow"/>
          <w:lang w:val="ru-RU"/>
        </w:rPr>
      </w:r>
    </w:p>
    <w:p>
      <w:pPr>
        <w:pStyle w:val="1289"/>
        <w:ind w:left="0" w:right="-5" w:firstLine="567"/>
        <w:jc w:val="both"/>
        <w:spacing w:line="280" w:lineRule="exact"/>
        <w:tabs>
          <w:tab w:val="left" w:pos="851" w:leader="none"/>
          <w:tab w:val="left" w:pos="1276" w:leader="none"/>
        </w:tabs>
        <w:rPr>
          <w:highlight w:val="yellow"/>
          <w:lang w:val="ru-RU"/>
        </w:rPr>
      </w:pPr>
      <w:r>
        <w:rPr>
          <w:highlight w:val="yellow"/>
          <w:lang w:val="ru-RU"/>
        </w:rPr>
        <w:t xml:space="preserve">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w:t>
      </w:r>
      <w:r>
        <w:rPr>
          <w:highlight w:val="yellow"/>
          <w:lang w:val="ru-RU"/>
        </w:rPr>
        <w:t xml:space="preserve">но</w:t>
      </w:r>
      <w:r>
        <w:rPr>
          <w:highlight w:val="yellow"/>
          <w:lang w:val="ru-RU"/>
        </w:rPr>
        <w:t xml:space="preserve"> не ограничи</w:t>
      </w:r>
      <w:r>
        <w:rPr>
          <w:highlight w:val="yellow"/>
          <w:lang w:val="ru-RU"/>
        </w:rPr>
        <w:t xml:space="preserve">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     </w:t>
      </w:r>
      <w:r>
        <w:rPr>
          <w:highlight w:val="yellow"/>
          <w:lang w:val="ru-RU"/>
        </w:rPr>
      </w:r>
      <w:r>
        <w:rPr>
          <w:highlight w:val="yellow"/>
          <w:lang w:val="ru-RU"/>
        </w:rPr>
      </w:r>
    </w:p>
    <w:p>
      <w:pPr>
        <w:pStyle w:val="1289"/>
        <w:ind w:left="0" w:right="-5" w:firstLine="567"/>
        <w:jc w:val="both"/>
        <w:spacing w:line="280" w:lineRule="exact"/>
        <w:tabs>
          <w:tab w:val="left" w:pos="851" w:leader="none"/>
          <w:tab w:val="left" w:pos="1276" w:leader="none"/>
        </w:tabs>
        <w:rPr>
          <w:lang w:val="ru-RU"/>
        </w:rPr>
      </w:pPr>
      <w:r>
        <w:rPr>
          <w:highlight w:val="yellow"/>
          <w:lang w:val="ru-RU"/>
        </w:rPr>
        <w:t xml:space="preserve">Данное требование не отменяет бумажного документооборот</w:t>
      </w:r>
      <w:r>
        <w:rPr>
          <w:highlight w:val="none"/>
          <w:lang w:val="ru-RU"/>
        </w:rPr>
        <w:t xml:space="preserve">.</w:t>
      </w:r>
      <w:r>
        <w:rPr>
          <w:lang w:val="ru-RU"/>
        </w:rPr>
      </w:r>
      <w:r>
        <w:rPr>
          <w:lang w:val="ru-RU"/>
        </w:rPr>
      </w:r>
    </w:p>
    <w:p>
      <w:pPr>
        <w:pStyle w:val="1454"/>
        <w:numPr>
          <w:ilvl w:val="1"/>
          <w:numId w:val="7"/>
        </w:numPr>
        <w:ind w:left="0" w:firstLine="567"/>
        <w:spacing w:line="280" w:lineRule="exact"/>
        <w:widowControl/>
        <w:tabs>
          <w:tab w:val="left" w:pos="851" w:leader="none"/>
          <w:tab w:val="left" w:pos="1134" w:leader="none"/>
          <w:tab w:val="left" w:pos="1276" w:leader="none"/>
        </w:tabs>
        <w:rPr>
          <w:bCs/>
        </w:rPr>
      </w:pPr>
      <w:r>
        <w:rPr>
          <w:bCs/>
        </w:rPr>
        <w:t xml:space="preserve">Досрочная сдача результатов работ (отдельных этапов работ) допускается только с согласия </w:t>
      </w:r>
      <w:r>
        <w:t xml:space="preserve">Заказчика</w:t>
      </w:r>
      <w:r>
        <w:rPr>
          <w:bCs/>
        </w:rPr>
        <w:t xml:space="preserve">.</w:t>
      </w:r>
      <w:r>
        <w:rPr>
          <w:bCs/>
        </w:rPr>
      </w:r>
      <w:r>
        <w:rPr>
          <w:bCs/>
        </w:rPr>
      </w:r>
    </w:p>
    <w:p>
      <w:pPr>
        <w:pStyle w:val="1454"/>
        <w:numPr>
          <w:ilvl w:val="1"/>
          <w:numId w:val="7"/>
        </w:numPr>
        <w:ind w:left="0" w:firstLine="567"/>
        <w:spacing w:line="280" w:lineRule="exact"/>
        <w:widowControl/>
        <w:tabs>
          <w:tab w:val="left" w:pos="851" w:leader="none"/>
          <w:tab w:val="left" w:pos="1134" w:leader="none"/>
          <w:tab w:val="left" w:pos="1276" w:leader="none"/>
        </w:tabs>
      </w:pPr>
      <w:r>
        <w:t xml:space="preserve">В целях надлежащего оформления исполнения Договора Стороны договорились о применении формы акта сдачи-приемки выполненных работ. Подрядчик подтверждает, что данная форма акта утверждена руководителем Подрядчика. </w:t>
      </w:r>
      <w:r>
        <w:rPr>
          <w:rStyle w:val="1460"/>
          <w:sz w:val="24"/>
          <w:szCs w:val="24"/>
        </w:rPr>
        <w:t xml:space="preserve">Акт</w:t>
      </w:r>
      <w:r>
        <w:t xml:space="preserve">  должен содержать необходимые реквизиты, установленные Федеральным законом от 06.12.2011 № 402-ФЗ «О бухгалтерском учете», в </w:t>
      </w:r>
      <w:r>
        <w:t xml:space="preserve">т.ч</w:t>
      </w:r>
      <w:r>
        <w:t xml:space="preserve">. наименова</w:t>
      </w:r>
      <w:r>
        <w:t xml:space="preserve">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w:t>
      </w:r>
      <w:r>
        <w:t xml:space="preserve">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p>
    <w:p>
      <w:pPr>
        <w:pStyle w:val="1454"/>
        <w:ind w:left="567" w:firstLine="0"/>
        <w:spacing w:line="280" w:lineRule="exact"/>
        <w:widowControl/>
        <w:tabs>
          <w:tab w:val="left" w:pos="851" w:leader="none"/>
          <w:tab w:val="left" w:pos="1134" w:leader="none"/>
          <w:tab w:val="left" w:pos="1276" w:leader="none"/>
        </w:tabs>
        <w:rPr>
          <w:i/>
        </w:rPr>
      </w:pPr>
      <w:r>
        <w:rPr>
          <w:i/>
        </w:rPr>
      </w:r>
      <w:r>
        <w:rPr>
          <w:i/>
        </w:rPr>
      </w:r>
      <w:r>
        <w:rPr>
          <w:i/>
        </w:rPr>
      </w:r>
    </w:p>
    <w:p>
      <w:pPr>
        <w:pStyle w:val="1449"/>
        <w:numPr>
          <w:ilvl w:val="0"/>
          <w:numId w:val="7"/>
        </w:numPr>
        <w:ind w:left="0" w:firstLine="567"/>
        <w:spacing w:line="280" w:lineRule="exact"/>
        <w:widowControl/>
        <w:tabs>
          <w:tab w:val="left" w:pos="851" w:leader="none"/>
          <w:tab w:val="left" w:pos="1276" w:leader="none"/>
        </w:tabs>
        <w:rPr>
          <w:rStyle w:val="1461"/>
          <w:sz w:val="24"/>
          <w:szCs w:val="24"/>
        </w:rPr>
      </w:pPr>
      <w:r>
        <w:rPr>
          <w:rStyle w:val="1461"/>
          <w:sz w:val="24"/>
          <w:szCs w:val="24"/>
        </w:rPr>
        <w:t xml:space="preserve">Ответственность Сторон.</w:t>
      </w:r>
      <w:r>
        <w:rPr>
          <w:rStyle w:val="1461"/>
          <w:sz w:val="24"/>
          <w:szCs w:val="24"/>
        </w:rPr>
      </w:r>
      <w:r>
        <w:rPr>
          <w:rStyle w:val="1461"/>
          <w:sz w:val="24"/>
          <w:szCs w:val="24"/>
        </w:rP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0"/>
          <w:sz w:val="24"/>
          <w:szCs w:val="24"/>
          <w:lang w:val="ru-RU"/>
        </w:rPr>
      </w:pPr>
      <w:r>
        <w:rPr>
          <w:rStyle w:val="1460"/>
          <w:sz w:val="24"/>
          <w:szCs w:val="24"/>
          <w:lang w:val="ru-RU"/>
        </w:rPr>
        <w:t xml:space="preserve"> Стороны несут ответственность за неисполнение или ненадлежащее исполнение своих обязательств по Договору в соответствии с действующим законодательством Российской Федерации.</w:t>
      </w:r>
      <w:r>
        <w:rPr>
          <w:rStyle w:val="1460"/>
          <w:sz w:val="24"/>
          <w:szCs w:val="24"/>
          <w:lang w:val="ru-RU"/>
        </w:rPr>
      </w:r>
      <w:r>
        <w:rPr>
          <w:rStyle w:val="1460"/>
          <w:sz w:val="24"/>
          <w:szCs w:val="24"/>
          <w:lang w:val="ru-RU"/>
        </w:rP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0"/>
          <w:sz w:val="24"/>
          <w:szCs w:val="24"/>
          <w:lang w:val="ru-RU"/>
        </w:rPr>
      </w:pPr>
      <w:r>
        <w:rPr>
          <w:rStyle w:val="1460"/>
          <w:sz w:val="24"/>
          <w:szCs w:val="24"/>
          <w:lang w:val="ru-RU"/>
        </w:rPr>
        <w:t xml:space="preserve">Подрядчик несет ответственность за недостатки проектно - сметной документации</w:t>
      </w:r>
      <w:r>
        <w:rPr>
          <w:rStyle w:val="1460"/>
          <w:sz w:val="24"/>
          <w:szCs w:val="24"/>
          <w:lang w:val="ru-RU"/>
        </w:rPr>
        <w:t xml:space="preserve">, в том числе и за те, которые обнаружены при ее реализации, а также в процессе эксплуатации объекта. При обнаружении недостатков Подрядчик обязан безвозмездно их устранить, а также возместить убытки, вызванные недостатками проектно - сметной документации.</w:t>
      </w:r>
      <w:r>
        <w:rPr>
          <w:rStyle w:val="1460"/>
          <w:sz w:val="24"/>
          <w:szCs w:val="24"/>
          <w:lang w:val="ru-RU"/>
        </w:rPr>
      </w:r>
      <w:r>
        <w:rPr>
          <w:rStyle w:val="1460"/>
          <w:sz w:val="24"/>
          <w:szCs w:val="24"/>
          <w:lang w:val="ru-RU"/>
        </w:rPr>
      </w:r>
    </w:p>
    <w:p>
      <w:pPr>
        <w:pStyle w:val="1289"/>
        <w:ind w:left="0" w:firstLine="567"/>
        <w:jc w:val="both"/>
        <w:spacing w:line="280" w:lineRule="exact"/>
        <w:tabs>
          <w:tab w:val="left" w:pos="0" w:leader="none"/>
          <w:tab w:val="left" w:pos="851" w:leader="none"/>
          <w:tab w:val="left" w:pos="1134" w:leader="none"/>
          <w:tab w:val="left" w:pos="1276" w:leader="none"/>
        </w:tabs>
        <w:rPr>
          <w:rStyle w:val="1460"/>
          <w:sz w:val="24"/>
          <w:szCs w:val="24"/>
          <w:lang w:val="ru-RU"/>
        </w:rPr>
      </w:pPr>
      <w:r>
        <w:rPr>
          <w:lang w:val="ru-RU"/>
        </w:rPr>
        <w:t xml:space="preserve">За нарушение сроков устранения замечаний Заказчика, предусмотренных п.2.3.7. настоящего Договора, </w:t>
      </w:r>
      <w:r>
        <w:rPr>
          <w:rStyle w:val="1460"/>
          <w:lang w:val="ru-RU"/>
        </w:rPr>
        <w:t xml:space="preserve">Заказчик </w:t>
      </w:r>
      <w:r>
        <w:rPr>
          <w:lang w:val="ru-RU"/>
        </w:rPr>
        <w:t xml:space="preserve">имеет право начислить и взыскать с Подрядчика </w:t>
      </w:r>
      <w:r>
        <w:rPr>
          <w:rStyle w:val="1460"/>
          <w:lang w:val="ru-RU"/>
        </w:rPr>
        <w:t xml:space="preserve">неустойку в размере 0,1% от Цены Договора за каждый день просрочки до даты фактического исполнения обязательства</w:t>
      </w:r>
      <w:r>
        <w:rPr>
          <w:rStyle w:val="1460"/>
          <w:lang w:val="ru-RU"/>
        </w:rPr>
        <w:t xml:space="preserve">.</w:t>
      </w:r>
      <w:r>
        <w:rPr>
          <w:rStyle w:val="1460"/>
          <w:sz w:val="24"/>
          <w:szCs w:val="24"/>
          <w:lang w:val="ru-RU"/>
        </w:rPr>
      </w:r>
      <w:r>
        <w:rPr>
          <w:rStyle w:val="1460"/>
          <w:sz w:val="24"/>
          <w:szCs w:val="24"/>
          <w:lang w:val="ru-RU"/>
        </w:rP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0"/>
          <w:sz w:val="24"/>
          <w:szCs w:val="24"/>
          <w:lang w:val="ru-RU"/>
        </w:rPr>
      </w:pPr>
      <w:r>
        <w:rPr>
          <w:rStyle w:val="1460"/>
          <w:sz w:val="24"/>
          <w:szCs w:val="24"/>
          <w:lang w:val="ru-RU"/>
        </w:rPr>
        <w:t xml:space="preserve">При нарушении Заказчиком сроков оплаты разработанной документации (п. </w:t>
      </w:r>
      <w:r>
        <w:fldChar w:fldCharType="begin"/>
      </w:r>
      <w:r>
        <w:rPr>
          <w:lang w:val="ru-RU"/>
        </w:rPr>
        <w:instrText xml:space="preserve"> </w:instrText>
      </w:r>
      <w:r>
        <w:instrText xml:space="preserve">REF</w:instrText>
      </w:r>
      <w:r>
        <w:rPr>
          <w:lang w:val="ru-RU"/>
        </w:rPr>
        <w:instrText xml:space="preserve"> Срок_оплаты \</w:instrText>
      </w:r>
      <w:r>
        <w:instrText xml:space="preserve">r</w:instrText>
      </w:r>
      <w:r>
        <w:rPr>
          <w:lang w:val="ru-RU"/>
        </w:rPr>
        <w:instrText xml:space="preserve"> \</w:instrText>
      </w:r>
      <w:r>
        <w:instrText xml:space="preserve">h</w:instrText>
      </w:r>
      <w:r>
        <w:rPr>
          <w:lang w:val="ru-RU"/>
        </w:rPr>
        <w:instrText xml:space="preserve">  \* </w:instrText>
      </w:r>
      <w:r>
        <w:instrText xml:space="preserve">MERGEFORMAT</w:instrText>
      </w:r>
      <w:r>
        <w:rPr>
          <w:lang w:val="ru-RU"/>
        </w:rPr>
        <w:instrText xml:space="preserve"> </w:instrText>
      </w:r>
      <w:r>
        <w:fldChar w:fldCharType="separate"/>
      </w:r>
      <w:r>
        <w:rPr>
          <w:rStyle w:val="1460"/>
          <w:sz w:val="24"/>
          <w:szCs w:val="24"/>
          <w:lang w:val="ru-RU"/>
        </w:rPr>
        <w:t xml:space="preserve">3.4</w:t>
      </w:r>
      <w:r>
        <w:fldChar w:fldCharType="end"/>
      </w:r>
      <w:r>
        <w:rPr>
          <w:lang w:val="ru-RU"/>
        </w:rPr>
        <w:t xml:space="preserve">, 3.5</w:t>
      </w:r>
      <w:r>
        <w:rPr>
          <w:rStyle w:val="1460"/>
          <w:sz w:val="24"/>
          <w:szCs w:val="24"/>
          <w:lang w:val="ru-RU"/>
        </w:rPr>
        <w:t xml:space="preserve"> Договора) Подрядчик </w:t>
      </w:r>
      <w:r>
        <w:rPr>
          <w:lang w:val="ru-RU"/>
        </w:rPr>
        <w:t xml:space="preserve">имеет право начислить и взыскать с Заказчика </w:t>
      </w:r>
      <w:r>
        <w:rPr>
          <w:rStyle w:val="1460"/>
          <w:sz w:val="24"/>
          <w:szCs w:val="24"/>
          <w:lang w:val="ru-RU"/>
        </w:rPr>
        <w:t xml:space="preserve">неустойку в размере 0,01% от суммы долга за каждый день просрочки платежа до даты фактического исполнения обязательства, но не более 5 % от Цены Договора, указанной в п.</w:t>
      </w:r>
      <w:r>
        <w:rPr>
          <w:rStyle w:val="1460"/>
          <w:sz w:val="24"/>
          <w:szCs w:val="24"/>
        </w:rPr>
        <w:t xml:space="preserve"> </w:t>
      </w:r>
      <w:r>
        <w:rPr>
          <w:lang w:val="ru-RU"/>
        </w:rPr>
        <w:t xml:space="preserve">3.1</w:t>
      </w:r>
      <w:r>
        <w:rPr>
          <w:rStyle w:val="1460"/>
          <w:sz w:val="24"/>
          <w:szCs w:val="24"/>
          <w:lang w:val="ru-RU"/>
        </w:rPr>
        <w:t xml:space="preserve"> Договора.</w:t>
      </w:r>
      <w:r>
        <w:rPr>
          <w:rStyle w:val="1460"/>
          <w:sz w:val="24"/>
          <w:szCs w:val="24"/>
          <w:lang w:val="ru-RU"/>
        </w:rPr>
      </w:r>
      <w:r>
        <w:rPr>
          <w:rStyle w:val="1460"/>
          <w:sz w:val="24"/>
          <w:szCs w:val="24"/>
          <w:lang w:val="ru-RU"/>
        </w:rP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0"/>
          <w:sz w:val="24"/>
          <w:szCs w:val="24"/>
          <w:lang w:val="ru-RU"/>
        </w:rPr>
      </w:pPr>
      <w:r>
        <w:rPr>
          <w:rStyle w:val="1460"/>
          <w:sz w:val="24"/>
          <w:szCs w:val="24"/>
          <w:lang w:val="ru-RU"/>
        </w:rPr>
        <w:t xml:space="preserve">При нарушении Подрядчиком сроков сдачи разработанной документации (в том числе промежуточных по каждому этапу), установленных Графиком производства этапов работ, Заказчик </w:t>
      </w:r>
      <w:r>
        <w:rPr>
          <w:lang w:val="ru-RU"/>
        </w:rPr>
        <w:t xml:space="preserve">имеет право начислить и взыскать с Подрядчика </w:t>
      </w:r>
      <w:r>
        <w:rPr>
          <w:rStyle w:val="1460"/>
          <w:sz w:val="24"/>
          <w:szCs w:val="24"/>
          <w:lang w:val="ru-RU"/>
        </w:rPr>
        <w:t xml:space="preserve">неустойку в размере 0,1% от Цены Договора за каждый день просрочки до даты фактического исполнения обязательства.</w:t>
      </w:r>
      <w:r>
        <w:rPr>
          <w:rStyle w:val="1460"/>
          <w:sz w:val="24"/>
          <w:szCs w:val="24"/>
          <w:lang w:val="ru-RU"/>
        </w:rPr>
      </w:r>
      <w:r>
        <w:rPr>
          <w:rStyle w:val="1460"/>
          <w:sz w:val="24"/>
          <w:szCs w:val="24"/>
          <w:lang w:val="ru-RU"/>
        </w:rP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0"/>
          <w:sz w:val="24"/>
          <w:szCs w:val="24"/>
          <w:lang w:val="ru-RU"/>
        </w:rPr>
      </w:pPr>
      <w:r>
        <w:rPr>
          <w:rStyle w:val="1460"/>
          <w:sz w:val="24"/>
          <w:szCs w:val="24"/>
          <w:lang w:val="ru-RU"/>
        </w:rPr>
        <w:t xml:space="preserve">В случае нарушения Подрядчиком Графика </w:t>
      </w:r>
      <w:r>
        <w:rPr>
          <w:rStyle w:val="1460"/>
          <w:sz w:val="24"/>
          <w:szCs w:val="24"/>
          <w:lang w:val="ru-RU"/>
        </w:rPr>
        <w:t xml:space="preserve">производства  этапов</w:t>
      </w:r>
      <w:r>
        <w:rPr>
          <w:rStyle w:val="1460"/>
          <w:sz w:val="24"/>
          <w:szCs w:val="24"/>
          <w:lang w:val="ru-RU"/>
        </w:rPr>
        <w:t xml:space="preserve"> работ в денежном в</w:t>
      </w:r>
      <w:r>
        <w:rPr>
          <w:rStyle w:val="1460"/>
          <w:sz w:val="24"/>
          <w:szCs w:val="24"/>
          <w:lang w:val="ru-RU"/>
        </w:rPr>
        <w:t xml:space="preserve">ыражении (неосвоение Графика) в установленные указанным графиком сроки Заказчик имеет право начислить и взыскать с Подрядчика неустойку в размере 0,1% от стоимости работ соответствующего периода, выделенного в Графике производства  этапов работ, за каждый </w:t>
      </w:r>
      <w:r>
        <w:rPr>
          <w:rStyle w:val="1460"/>
          <w:sz w:val="24"/>
          <w:szCs w:val="24"/>
          <w:lang w:val="ru-RU"/>
        </w:rPr>
        <w:t xml:space="preserve">день нарушения до фактического исполнения обязательства. </w:t>
      </w:r>
      <w:r>
        <w:rPr>
          <w:rStyle w:val="1460"/>
          <w:sz w:val="24"/>
          <w:szCs w:val="24"/>
          <w:lang w:val="ru-RU"/>
        </w:rPr>
      </w:r>
      <w:r>
        <w:rPr>
          <w:rStyle w:val="1460"/>
          <w:sz w:val="24"/>
          <w:szCs w:val="24"/>
          <w:lang w:val="ru-RU"/>
        </w:rP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0"/>
          <w:sz w:val="24"/>
          <w:szCs w:val="24"/>
          <w:lang w:val="ru-RU"/>
        </w:rPr>
      </w:pPr>
      <w:r>
        <w:rPr>
          <w:rStyle w:val="1460"/>
          <w:sz w:val="24"/>
          <w:szCs w:val="24"/>
          <w:lang w:val="ru-RU"/>
        </w:rPr>
        <w:t xml:space="preserve">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r>
        <w:rPr>
          <w:rStyle w:val="1460"/>
          <w:sz w:val="24"/>
          <w:szCs w:val="24"/>
          <w:lang w:val="ru-RU"/>
        </w:rPr>
      </w:r>
      <w:r>
        <w:rPr>
          <w:rStyle w:val="1460"/>
          <w:sz w:val="24"/>
          <w:szCs w:val="24"/>
          <w:lang w:val="ru-RU"/>
        </w:rP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0"/>
          <w:sz w:val="24"/>
          <w:szCs w:val="24"/>
          <w:lang w:val="ru-RU"/>
        </w:rPr>
      </w:pPr>
      <w:r>
        <w:rPr>
          <w:rStyle w:val="1460"/>
          <w:sz w:val="24"/>
          <w:szCs w:val="24"/>
          <w:lang w:val="ru-RU"/>
        </w:rPr>
        <w:t xml:space="preserve">За непредставление информации, установленной п.</w:t>
      </w:r>
      <w:r>
        <w:rPr>
          <w:rStyle w:val="1460"/>
          <w:sz w:val="24"/>
          <w:szCs w:val="24"/>
        </w:rPr>
        <w:t xml:space="preserve"> </w:t>
      </w:r>
      <w:r>
        <w:rPr>
          <w:lang w:val="ru-RU"/>
        </w:rPr>
        <w:t xml:space="preserve">2.3.10 </w:t>
      </w:r>
      <w:r>
        <w:rPr>
          <w:rStyle w:val="1460"/>
          <w:sz w:val="24"/>
          <w:szCs w:val="24"/>
          <w:lang w:val="ru-RU"/>
        </w:rPr>
        <w:t xml:space="preserve">Договора, либо за нарушение сроков, установленных Договором для ее </w:t>
      </w:r>
      <w:r>
        <w:rPr>
          <w:rStyle w:val="1460"/>
          <w:sz w:val="24"/>
          <w:szCs w:val="24"/>
          <w:lang w:val="ru-RU"/>
        </w:rPr>
        <w:t xml:space="preserve">представления,  Заказчик</w:t>
      </w:r>
      <w:r>
        <w:rPr>
          <w:rStyle w:val="1460"/>
          <w:sz w:val="24"/>
          <w:szCs w:val="24"/>
          <w:lang w:val="ru-RU"/>
        </w:rPr>
        <w:t xml:space="preserve"> имеет право начислить и взыскать с Подрядчика неустойку в размере 0,1% от Цены Договора за каждый день просрочки до фактического исполнения обязательства.</w:t>
      </w:r>
      <w:r>
        <w:rPr>
          <w:rStyle w:val="1460"/>
          <w:sz w:val="24"/>
          <w:szCs w:val="24"/>
          <w:lang w:val="ru-RU"/>
        </w:rPr>
      </w:r>
      <w:r>
        <w:rPr>
          <w:rStyle w:val="1460"/>
          <w:sz w:val="24"/>
          <w:szCs w:val="24"/>
          <w:lang w:val="ru-RU"/>
        </w:rP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0"/>
          <w:sz w:val="24"/>
          <w:szCs w:val="24"/>
          <w:lang w:val="ru-RU"/>
        </w:rPr>
      </w:pPr>
      <w:r>
        <w:rPr>
          <w:rStyle w:val="1460"/>
          <w:sz w:val="24"/>
          <w:szCs w:val="24"/>
          <w:lang w:val="ru-RU"/>
        </w:rPr>
        <w:t xml:space="preserve">В случае нарушения Подрядчиком условия, предусмотренного п.</w:t>
      </w:r>
      <w:r>
        <w:rPr>
          <w:rStyle w:val="1460"/>
          <w:sz w:val="24"/>
          <w:szCs w:val="24"/>
        </w:rPr>
        <w:t xml:space="preserve"> </w:t>
      </w:r>
      <w:r>
        <w:rPr>
          <w:rStyle w:val="1460"/>
          <w:sz w:val="24"/>
          <w:szCs w:val="24"/>
          <w:lang w:val="ru-RU"/>
        </w:rPr>
        <w:t xml:space="preserve">9</w:t>
      </w:r>
      <w:r>
        <w:rPr>
          <w:rStyle w:val="1460"/>
          <w:sz w:val="24"/>
          <w:szCs w:val="24"/>
          <w:lang w:val="ru-RU"/>
        </w:rPr>
        <w:t xml:space="preserve">.1 Договора, Заказчик вправе взыскать с Подрядчика неустойку в размере 5% от Цены Договора, установленной п.</w:t>
      </w:r>
      <w:r>
        <w:rPr>
          <w:rStyle w:val="1460"/>
          <w:sz w:val="24"/>
          <w:szCs w:val="24"/>
        </w:rPr>
        <w:t xml:space="preserve"> </w:t>
      </w:r>
      <w:r>
        <w:rPr>
          <w:rStyle w:val="1460"/>
          <w:sz w:val="24"/>
          <w:szCs w:val="24"/>
          <w:lang w:val="ru-RU"/>
        </w:rPr>
        <w:t xml:space="preserve">3.1 Договора</w:t>
      </w:r>
      <w:r>
        <w:rPr>
          <w:rStyle w:val="1434"/>
        </w:rPr>
        <w:footnoteReference w:id="19"/>
      </w:r>
      <w:r>
        <w:rPr>
          <w:rStyle w:val="1460"/>
          <w:sz w:val="24"/>
          <w:szCs w:val="24"/>
          <w:lang w:val="ru-RU"/>
        </w:rPr>
        <w:t xml:space="preserve">. </w:t>
      </w:r>
      <w:r>
        <w:rPr>
          <w:rStyle w:val="1460"/>
          <w:sz w:val="24"/>
          <w:szCs w:val="24"/>
          <w:lang w:val="ru-RU"/>
        </w:rPr>
      </w:r>
      <w:r>
        <w:rPr>
          <w:rStyle w:val="1460"/>
          <w:sz w:val="24"/>
          <w:szCs w:val="24"/>
          <w:lang w:val="ru-RU"/>
        </w:rPr>
      </w:r>
    </w:p>
    <w:p>
      <w:pPr>
        <w:pStyle w:val="1289"/>
        <w:ind w:left="0" w:firstLine="567"/>
        <w:jc w:val="both"/>
        <w:spacing w:line="280" w:lineRule="exact"/>
        <w:tabs>
          <w:tab w:val="left" w:pos="0" w:leader="none"/>
          <w:tab w:val="left" w:pos="851" w:leader="none"/>
          <w:tab w:val="left" w:pos="1134" w:leader="none"/>
          <w:tab w:val="left" w:pos="1276" w:leader="none"/>
        </w:tabs>
        <w:rPr>
          <w:rStyle w:val="1460"/>
          <w:sz w:val="24"/>
          <w:szCs w:val="24"/>
          <w:lang w:val="ru-RU"/>
        </w:rPr>
      </w:pPr>
      <w:r>
        <w:rPr>
          <w:lang w:val="ru-RU"/>
        </w:rPr>
        <w:t xml:space="preserve">В случае переуступки Подрядчиком права требования по Договору с нарушением условий, указанных в п. 2.5  Договора, Подрядчик уплачивает Заказчику  штраф за каждое нарушение в размере 1% от Цены  Договора</w:t>
      </w:r>
      <w:r>
        <w:rPr>
          <w:rStyle w:val="1434"/>
        </w:rPr>
        <w:footnoteReference w:id="20"/>
      </w:r>
      <w:r>
        <w:rPr>
          <w:lang w:val="ru-RU"/>
        </w:rPr>
        <w:t xml:space="preserve">.</w:t>
      </w:r>
      <w:r>
        <w:rPr>
          <w:rStyle w:val="1460"/>
          <w:sz w:val="24"/>
          <w:szCs w:val="24"/>
          <w:lang w:val="ru-RU"/>
        </w:rPr>
      </w:r>
      <w:r>
        <w:rPr>
          <w:rStyle w:val="1460"/>
          <w:sz w:val="24"/>
          <w:szCs w:val="24"/>
          <w:lang w:val="ru-RU"/>
        </w:rP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0"/>
          <w:sz w:val="24"/>
          <w:szCs w:val="24"/>
          <w:lang w:val="ru-RU"/>
        </w:rPr>
      </w:pPr>
      <w:r>
        <w:rPr>
          <w:rStyle w:val="1460"/>
          <w:sz w:val="24"/>
          <w:szCs w:val="24"/>
          <w:lang w:val="ru-RU"/>
        </w:rPr>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Цены Договора.</w:t>
      </w:r>
      <w:r>
        <w:rPr>
          <w:rStyle w:val="1460"/>
          <w:sz w:val="24"/>
          <w:szCs w:val="24"/>
          <w:lang w:val="ru-RU"/>
        </w:rPr>
      </w:r>
      <w:r>
        <w:rPr>
          <w:rStyle w:val="1460"/>
          <w:sz w:val="24"/>
          <w:szCs w:val="24"/>
          <w:lang w:val="ru-RU"/>
        </w:rP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0"/>
          <w:sz w:val="24"/>
          <w:szCs w:val="24"/>
          <w:lang w:val="ru-RU"/>
        </w:rPr>
      </w:pPr>
      <w:r>
        <w:rPr>
          <w:rStyle w:val="1460"/>
          <w:sz w:val="24"/>
          <w:szCs w:val="24"/>
          <w:lang w:val="ru-RU"/>
        </w:rPr>
        <w:t xml:space="preserve">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Цены Договора</w:t>
      </w:r>
      <w:r>
        <w:rPr>
          <w:rStyle w:val="1460"/>
          <w:sz w:val="24"/>
          <w:szCs w:val="24"/>
          <w:vertAlign w:val="superscript"/>
        </w:rPr>
        <w:footnoteReference w:id="21"/>
      </w:r>
      <w:r>
        <w:rPr>
          <w:rStyle w:val="1460"/>
          <w:sz w:val="24"/>
          <w:szCs w:val="24"/>
          <w:lang w:val="ru-RU"/>
        </w:rPr>
        <w:t xml:space="preserve">. </w:t>
      </w:r>
      <w:r>
        <w:rPr>
          <w:rStyle w:val="1460"/>
          <w:sz w:val="24"/>
          <w:szCs w:val="24"/>
          <w:lang w:val="ru-RU"/>
        </w:rPr>
      </w:r>
      <w:r>
        <w:rPr>
          <w:rStyle w:val="1460"/>
          <w:sz w:val="24"/>
          <w:szCs w:val="24"/>
          <w:lang w:val="ru-RU"/>
        </w:rP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0"/>
          <w:sz w:val="24"/>
          <w:szCs w:val="24"/>
        </w:rPr>
      </w:pPr>
      <w:r>
        <w:rPr>
          <w:rStyle w:val="1460"/>
          <w:sz w:val="24"/>
          <w:szCs w:val="24"/>
          <w:lang w:val="ru-RU"/>
        </w:rPr>
        <w:t xml:space="preserve"> Сторонами согласовано, что рассчитанные в соответствии с у</w:t>
      </w:r>
      <w:r>
        <w:rPr>
          <w:rStyle w:val="1460"/>
          <w:sz w:val="24"/>
          <w:szCs w:val="24"/>
          <w:lang w:val="ru-RU"/>
        </w:rPr>
        <w:t xml:space="preserve">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w:t>
      </w:r>
      <w:r>
        <w:rPr>
          <w:rStyle w:val="1460"/>
          <w:sz w:val="24"/>
          <w:szCs w:val="24"/>
          <w:lang w:val="ru-RU"/>
        </w:rPr>
        <w:t xml:space="preserve">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w:t>
      </w:r>
      <w:r>
        <w:rPr>
          <w:rStyle w:val="1460"/>
          <w:sz w:val="24"/>
          <w:szCs w:val="24"/>
        </w:rPr>
        <w:t xml:space="preserve">Выбор</w:t>
      </w:r>
      <w:r>
        <w:rPr>
          <w:rStyle w:val="1460"/>
          <w:sz w:val="24"/>
          <w:szCs w:val="24"/>
        </w:rPr>
        <w:t xml:space="preserve"> </w:t>
      </w:r>
      <w:r>
        <w:rPr>
          <w:rStyle w:val="1460"/>
          <w:sz w:val="24"/>
          <w:szCs w:val="24"/>
        </w:rPr>
        <w:t xml:space="preserve">между</w:t>
      </w:r>
      <w:r>
        <w:rPr>
          <w:rStyle w:val="1460"/>
          <w:sz w:val="24"/>
          <w:szCs w:val="24"/>
        </w:rPr>
        <w:t xml:space="preserve"> </w:t>
      </w:r>
      <w:r>
        <w:rPr>
          <w:rStyle w:val="1460"/>
          <w:sz w:val="24"/>
          <w:szCs w:val="24"/>
        </w:rPr>
        <w:t xml:space="preserve">удержанием</w:t>
      </w:r>
      <w:r>
        <w:rPr>
          <w:rStyle w:val="1460"/>
          <w:sz w:val="24"/>
          <w:szCs w:val="24"/>
        </w:rPr>
        <w:t xml:space="preserve"> </w:t>
      </w:r>
      <w:r>
        <w:rPr>
          <w:rStyle w:val="1460"/>
          <w:sz w:val="24"/>
          <w:szCs w:val="24"/>
        </w:rPr>
        <w:t xml:space="preserve">или</w:t>
      </w:r>
      <w:r>
        <w:rPr>
          <w:rStyle w:val="1460"/>
          <w:sz w:val="24"/>
          <w:szCs w:val="24"/>
        </w:rPr>
        <w:t xml:space="preserve"> </w:t>
      </w:r>
      <w:r>
        <w:rPr>
          <w:rStyle w:val="1460"/>
          <w:sz w:val="24"/>
          <w:szCs w:val="24"/>
        </w:rPr>
        <w:t xml:space="preserve">зачетом</w:t>
      </w:r>
      <w:r>
        <w:rPr>
          <w:rStyle w:val="1460"/>
          <w:sz w:val="24"/>
          <w:szCs w:val="24"/>
        </w:rPr>
        <w:t xml:space="preserve"> </w:t>
      </w:r>
      <w:r>
        <w:rPr>
          <w:rStyle w:val="1460"/>
          <w:sz w:val="24"/>
          <w:szCs w:val="24"/>
        </w:rPr>
        <w:t xml:space="preserve">требований</w:t>
      </w:r>
      <w:r>
        <w:rPr>
          <w:rStyle w:val="1460"/>
          <w:sz w:val="24"/>
          <w:szCs w:val="24"/>
        </w:rPr>
        <w:t xml:space="preserve"> </w:t>
      </w:r>
      <w:r>
        <w:rPr>
          <w:rStyle w:val="1460"/>
          <w:sz w:val="24"/>
          <w:szCs w:val="24"/>
        </w:rPr>
        <w:t xml:space="preserve">принадлежит</w:t>
      </w:r>
      <w:r>
        <w:rPr>
          <w:rStyle w:val="1460"/>
          <w:sz w:val="24"/>
          <w:szCs w:val="24"/>
        </w:rPr>
        <w:t xml:space="preserve"> </w:t>
      </w:r>
      <w:r>
        <w:rPr>
          <w:rStyle w:val="1460"/>
          <w:sz w:val="24"/>
          <w:szCs w:val="24"/>
        </w:rPr>
        <w:t xml:space="preserve">Заказчику</w:t>
      </w:r>
      <w:r>
        <w:rPr>
          <w:rStyle w:val="1460"/>
          <w:sz w:val="24"/>
          <w:szCs w:val="24"/>
        </w:rPr>
        <w:t xml:space="preserve">.</w:t>
      </w:r>
      <w:r>
        <w:rPr>
          <w:rStyle w:val="1460"/>
          <w:sz w:val="24"/>
          <w:szCs w:val="24"/>
        </w:rPr>
      </w:r>
      <w:r>
        <w:rPr>
          <w:rStyle w:val="1460"/>
          <w:sz w:val="24"/>
          <w:szCs w:val="24"/>
        </w:rP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0"/>
          <w:sz w:val="24"/>
          <w:szCs w:val="24"/>
        </w:rPr>
      </w:pPr>
      <w:r>
        <w:rPr>
          <w:rStyle w:val="1460"/>
          <w:sz w:val="24"/>
          <w:szCs w:val="24"/>
          <w:lang w:val="ru-RU"/>
        </w:rPr>
        <w:t xml:space="preserve"> Наряду с неустойкой за неисполнение или ненадлежащее исполнение обязательств Подрядчика, предусмотренной Договоро</w:t>
      </w:r>
      <w:r>
        <w:rPr>
          <w:rStyle w:val="1460"/>
          <w:sz w:val="24"/>
          <w:szCs w:val="24"/>
          <w:lang w:val="ru-RU"/>
        </w:rPr>
        <w:t xml:space="preserve">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w:t>
      </w:r>
      <w:r>
        <w:rPr>
          <w:rStyle w:val="1460"/>
          <w:sz w:val="24"/>
          <w:szCs w:val="24"/>
        </w:rPr>
        <w:t xml:space="preserve">Допускается</w:t>
      </w:r>
      <w:r>
        <w:rPr>
          <w:rStyle w:val="1460"/>
          <w:sz w:val="24"/>
          <w:szCs w:val="24"/>
        </w:rPr>
        <w:t xml:space="preserve"> </w:t>
      </w:r>
      <w:r>
        <w:rPr>
          <w:rStyle w:val="1460"/>
          <w:sz w:val="24"/>
          <w:szCs w:val="24"/>
        </w:rPr>
        <w:t xml:space="preserve">начисление</w:t>
      </w:r>
      <w:r>
        <w:rPr>
          <w:rStyle w:val="1460"/>
          <w:sz w:val="24"/>
          <w:szCs w:val="24"/>
        </w:rPr>
        <w:t xml:space="preserve"> </w:t>
      </w:r>
      <w:r>
        <w:rPr>
          <w:rStyle w:val="1460"/>
          <w:sz w:val="24"/>
          <w:szCs w:val="24"/>
        </w:rPr>
        <w:t xml:space="preserve">Заказчиком</w:t>
      </w:r>
      <w:r>
        <w:rPr>
          <w:rStyle w:val="1460"/>
          <w:sz w:val="24"/>
          <w:szCs w:val="24"/>
        </w:rPr>
        <w:t xml:space="preserve"> </w:t>
      </w:r>
      <w:r>
        <w:rPr>
          <w:rStyle w:val="1460"/>
          <w:sz w:val="24"/>
          <w:szCs w:val="24"/>
        </w:rPr>
        <w:t xml:space="preserve">процентов</w:t>
      </w:r>
      <w:r>
        <w:rPr>
          <w:rStyle w:val="1460"/>
          <w:sz w:val="24"/>
          <w:szCs w:val="24"/>
        </w:rPr>
        <w:t xml:space="preserve"> </w:t>
      </w:r>
      <w:r>
        <w:rPr>
          <w:rStyle w:val="1460"/>
          <w:sz w:val="24"/>
          <w:szCs w:val="24"/>
        </w:rPr>
        <w:t xml:space="preserve">на</w:t>
      </w:r>
      <w:r>
        <w:rPr>
          <w:rStyle w:val="1460"/>
          <w:sz w:val="24"/>
          <w:szCs w:val="24"/>
        </w:rPr>
        <w:t xml:space="preserve"> </w:t>
      </w:r>
      <w:r>
        <w:rPr>
          <w:rStyle w:val="1460"/>
          <w:sz w:val="24"/>
          <w:szCs w:val="24"/>
        </w:rPr>
        <w:t xml:space="preserve">проценты</w:t>
      </w:r>
      <w:r>
        <w:rPr>
          <w:rStyle w:val="1460"/>
          <w:sz w:val="24"/>
          <w:szCs w:val="24"/>
        </w:rPr>
        <w:t xml:space="preserve"> (</w:t>
      </w:r>
      <w:r>
        <w:rPr>
          <w:rStyle w:val="1460"/>
          <w:sz w:val="24"/>
          <w:szCs w:val="24"/>
        </w:rPr>
        <w:t xml:space="preserve">сложные</w:t>
      </w:r>
      <w:r>
        <w:rPr>
          <w:rStyle w:val="1460"/>
          <w:sz w:val="24"/>
          <w:szCs w:val="24"/>
        </w:rPr>
        <w:t xml:space="preserve"> </w:t>
      </w:r>
      <w:r>
        <w:rPr>
          <w:rStyle w:val="1460"/>
          <w:sz w:val="24"/>
          <w:szCs w:val="24"/>
        </w:rPr>
        <w:t xml:space="preserve">проценты</w:t>
      </w:r>
      <w:r>
        <w:rPr>
          <w:rStyle w:val="1460"/>
          <w:sz w:val="24"/>
          <w:szCs w:val="24"/>
        </w:rPr>
        <w:t xml:space="preserve">).</w:t>
      </w:r>
      <w:r>
        <w:rPr>
          <w:rStyle w:val="1460"/>
          <w:sz w:val="24"/>
          <w:szCs w:val="24"/>
        </w:rPr>
      </w:r>
      <w:r>
        <w:rPr>
          <w:rStyle w:val="1460"/>
          <w:sz w:val="24"/>
          <w:szCs w:val="24"/>
        </w:rP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0"/>
          <w:sz w:val="24"/>
          <w:szCs w:val="24"/>
          <w:lang w:val="ru-RU"/>
        </w:rPr>
      </w:pPr>
      <w:r>
        <w:rPr>
          <w:rStyle w:val="1460"/>
          <w:sz w:val="24"/>
          <w:szCs w:val="24"/>
          <w:lang w:val="ru-RU"/>
        </w:rPr>
        <w:t xml:space="preserve">Стоимость подлежащих оплате Заказчиком </w:t>
      </w:r>
      <w:r>
        <w:rPr>
          <w:rStyle w:val="1460"/>
          <w:sz w:val="24"/>
          <w:szCs w:val="24"/>
          <w:lang w:val="ru-RU"/>
        </w:rPr>
        <w:t xml:space="preserve">выполненных  Подрядчиком</w:t>
      </w:r>
      <w:r>
        <w:rPr>
          <w:rStyle w:val="1460"/>
          <w:sz w:val="24"/>
          <w:szCs w:val="24"/>
          <w:lang w:val="ru-RU"/>
        </w:rPr>
        <w:t xml:space="preserve">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w:t>
      </w:r>
      <w:r>
        <w:rPr>
          <w:rStyle w:val="1460"/>
          <w:sz w:val="24"/>
          <w:szCs w:val="24"/>
          <w:lang w:val="ru-RU"/>
        </w:rPr>
        <w:t xml:space="preserve">по  Договору</w:t>
      </w:r>
      <w:r>
        <w:rPr>
          <w:rStyle w:val="1460"/>
          <w:sz w:val="24"/>
          <w:szCs w:val="24"/>
          <w:lang w:val="ru-RU"/>
        </w:rPr>
        <w:t xml:space="preserve">  ниже  суммы  наложенных неустоек и иных санкций, Заказчик выставляет Подрядчику счет на оплату  санкций, превышающих стоимость работ по Договору.</w:t>
      </w:r>
      <w:r>
        <w:rPr>
          <w:rStyle w:val="1460"/>
          <w:sz w:val="24"/>
          <w:szCs w:val="24"/>
          <w:lang w:val="ru-RU"/>
        </w:rPr>
      </w:r>
      <w:r>
        <w:rPr>
          <w:rStyle w:val="1460"/>
          <w:sz w:val="24"/>
          <w:szCs w:val="24"/>
          <w:lang w:val="ru-RU"/>
        </w:rPr>
      </w:r>
    </w:p>
    <w:p>
      <w:pPr>
        <w:pStyle w:val="1485"/>
        <w:numPr>
          <w:ilvl w:val="1"/>
          <w:numId w:val="7"/>
        </w:numPr>
        <w:ind w:left="0" w:firstLine="567"/>
        <w:spacing w:line="280" w:lineRule="exact"/>
        <w:tabs>
          <w:tab w:val="left" w:pos="1134" w:leader="none"/>
        </w:tabs>
        <w:rPr>
          <w:lang w:val="ru-RU"/>
        </w:rPr>
      </w:pPr>
      <w:r>
        <w:rPr>
          <w:lang w:val="ru-RU"/>
        </w:rPr>
        <w:t xml:space="preserve">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w:t>
      </w:r>
      <w:r>
        <w:t xml:space="preserve"> </w:t>
      </w:r>
      <w:r>
        <w:rPr>
          <w:lang w:val="ru-RU"/>
        </w:rPr>
        <w:t xml:space="preserve">9.2</w:t>
      </w:r>
      <w:r>
        <w:rPr>
          <w:lang w:val="ru-RU"/>
        </w:rPr>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w:t>
      </w:r>
      <w:r>
        <w:rPr>
          <w:lang w:val="ru-RU"/>
        </w:rPr>
        <w:t xml:space="preserve">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w:t>
      </w:r>
      <w:r>
        <w:t xml:space="preserve"> </w:t>
      </w:r>
      <w:r>
        <w:rPr>
          <w:lang w:val="ru-RU"/>
        </w:rPr>
        <w:t xml:space="preserve">9.2</w:t>
      </w:r>
      <w:r>
        <w:rPr>
          <w:lang w:val="ru-RU"/>
        </w:rPr>
        <w:t xml:space="preserve"> Договора, что повлекло признание недействительным Договора или его части в судебном порядке.</w:t>
      </w:r>
      <w:r>
        <w:rPr>
          <w:lang w:val="ru-RU"/>
        </w:rPr>
      </w:r>
      <w:r>
        <w:rPr>
          <w:lang w:val="ru-RU"/>
        </w:rPr>
      </w:r>
    </w:p>
    <w:p>
      <w:pPr>
        <w:pStyle w:val="1485"/>
        <w:numPr>
          <w:ilvl w:val="0"/>
          <w:numId w:val="0"/>
        </w:numPr>
        <w:ind w:firstLine="567"/>
        <w:spacing w:line="280" w:lineRule="exact"/>
        <w:tabs>
          <w:tab w:val="clear" w:pos="1701" w:leader="none"/>
        </w:tabs>
        <w:rPr>
          <w:bCs w:val="0"/>
          <w:lang w:val="ru-RU"/>
        </w:rPr>
      </w:pPr>
      <w:r>
        <w:rPr>
          <w:lang w:val="ru-RU"/>
        </w:rPr>
        <w:t xml:space="preserve">5.14.1. </w:t>
      </w:r>
      <w:r>
        <w:rPr>
          <w:lang w:val="ru-RU"/>
        </w:rPr>
        <w:t xml:space="preserve">В случае, если в нарушение представленных завер</w:t>
      </w:r>
      <w:r>
        <w:rPr>
          <w:lang w:val="ru-RU"/>
        </w:rPr>
        <w:t xml:space="preserve">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Pr>
          <w:bCs w:val="0"/>
          <w:szCs w:val="20"/>
          <w:lang w:val="ru-RU" w:eastAsia="ru-RU"/>
        </w:rPr>
        <w:t xml:space="preserve">штраф в размере ___</w:t>
      </w:r>
      <w:r>
        <w:rPr>
          <w:bCs w:val="0"/>
          <w:szCs w:val="20"/>
          <w:vertAlign w:val="superscript"/>
          <w:lang w:val="ru-RU" w:eastAsia="ru-RU"/>
        </w:rPr>
        <w:footnoteReference w:id="22"/>
      </w:r>
      <w:r>
        <w:rPr>
          <w:bCs w:val="0"/>
          <w:szCs w:val="20"/>
          <w:lang w:val="ru-RU" w:eastAsia="ru-RU"/>
        </w:rPr>
        <w:t xml:space="preserve"> </w:t>
      </w:r>
      <w:r>
        <w:rPr>
          <w:lang w:val="ru-RU"/>
        </w:rPr>
        <w:t xml:space="preserve"> за каждое допущенное нарушение, если за данное нарушение не предусмотрена иная ответственность в соответствии с настоящим Договором</w:t>
      </w:r>
      <w:r>
        <w:rPr>
          <w:bCs w:val="0"/>
          <w:lang w:val="ru-RU"/>
        </w:rPr>
        <w:t xml:space="preserve">.</w:t>
      </w:r>
      <w:r>
        <w:rPr>
          <w:bCs w:val="0"/>
          <w:lang w:val="ru-RU"/>
        </w:rPr>
      </w:r>
      <w:r>
        <w:rPr>
          <w:bCs w:val="0"/>
          <w:lang w:val="ru-RU"/>
        </w:rPr>
      </w:r>
    </w:p>
    <w:p>
      <w:pPr>
        <w:pStyle w:val="1485"/>
        <w:numPr>
          <w:ilvl w:val="0"/>
          <w:numId w:val="0"/>
        </w:numPr>
        <w:ind w:firstLine="567"/>
        <w:spacing w:line="280" w:lineRule="exact"/>
        <w:tabs>
          <w:tab w:val="clear" w:pos="1701" w:leader="none"/>
        </w:tabs>
        <w:rPr>
          <w:lang w:val="ru-RU"/>
        </w:rPr>
      </w:pPr>
      <w:r>
        <w:rPr>
          <w:bCs w:val="0"/>
          <w:lang w:val="ru-RU"/>
        </w:rPr>
        <w:t xml:space="preserve">5.14.2. </w:t>
      </w:r>
      <w:r>
        <w:rPr>
          <w:lang w:val="ru-RU"/>
        </w:rPr>
        <w:t xml:space="preserve">В случае, если Подрядчик не предоставил Заказчику необходимую в соответствии с условиями До</w:t>
      </w:r>
      <w:r>
        <w:rPr>
          <w:lang w:val="ru-RU"/>
        </w:rPr>
        <w:t xml:space="preserve">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Pr>
          <w:bCs w:val="0"/>
          <w:lang w:val="ru-RU"/>
        </w:rPr>
        <w:t xml:space="preserve">.</w:t>
      </w:r>
      <w:r>
        <w:rPr>
          <w:lang w:val="ru-RU"/>
        </w:rPr>
      </w:r>
      <w:r>
        <w:rPr>
          <w:lang w:val="ru-RU"/>
        </w:rPr>
      </w:r>
    </w:p>
    <w:p>
      <w:pPr>
        <w:pStyle w:val="1485"/>
        <w:numPr>
          <w:ilvl w:val="1"/>
          <w:numId w:val="7"/>
        </w:numPr>
        <w:ind w:left="0" w:firstLine="567"/>
        <w:spacing w:line="280" w:lineRule="exact"/>
        <w:tabs>
          <w:tab w:val="left" w:pos="1134" w:leader="none"/>
        </w:tabs>
        <w:rPr>
          <w:lang w:val="ru-RU"/>
        </w:rPr>
      </w:pPr>
      <w:r>
        <w:rPr>
          <w:lang w:val="ru-RU"/>
        </w:rPr>
        <w:t xml:space="preserve">Если Подрядчик нарушит гарантии (любую одну, несколько или все вместе), указанные в п.</w:t>
      </w:r>
      <w:r>
        <w:rPr>
          <w:lang w:val="ru-RU"/>
        </w:rPr>
        <w:t xml:space="preserve">9</w:t>
      </w:r>
      <w:r>
        <w:rPr>
          <w:lang w:val="ru-RU"/>
        </w:rPr>
        <w:t xml:space="preserve">.</w:t>
      </w:r>
      <w:r>
        <w:rPr>
          <w:lang w:val="ru-RU"/>
        </w:rPr>
        <w:t xml:space="preserve">3</w:t>
      </w:r>
      <w:r>
        <w:rPr>
          <w:lang w:val="ru-RU"/>
        </w:rPr>
        <w:t xml:space="preserve">. настоящего Договора, и это повлечет:</w:t>
      </w:r>
      <w:r>
        <w:rPr>
          <w:lang w:val="ru-RU"/>
        </w:rPr>
      </w:r>
      <w:r>
        <w:rPr>
          <w:lang w:val="ru-RU"/>
        </w:rPr>
      </w:r>
    </w:p>
    <w:p>
      <w:pPr>
        <w:pStyle w:val="1485"/>
        <w:numPr>
          <w:ilvl w:val="0"/>
          <w:numId w:val="0"/>
        </w:numPr>
        <w:ind w:firstLine="567"/>
        <w:spacing w:line="280" w:lineRule="exact"/>
        <w:tabs>
          <w:tab w:val="left" w:pos="1134" w:leader="none"/>
        </w:tabs>
        <w:rPr>
          <w:lang w:val="ru-RU"/>
        </w:rPr>
      </w:pPr>
      <w:r>
        <w:rPr>
          <w:lang w:val="ru-RU"/>
        </w:rPr>
        <w:t xml:space="preserve">-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r>
        <w:rPr>
          <w:lang w:val="ru-RU"/>
        </w:rPr>
      </w:r>
      <w:r>
        <w:rPr>
          <w:lang w:val="ru-RU"/>
        </w:rPr>
      </w:r>
    </w:p>
    <w:p>
      <w:pPr>
        <w:pStyle w:val="1485"/>
        <w:numPr>
          <w:ilvl w:val="0"/>
          <w:numId w:val="0"/>
        </w:numPr>
        <w:ind w:firstLine="567"/>
        <w:spacing w:line="280" w:lineRule="exact"/>
        <w:tabs>
          <w:tab w:val="left" w:pos="1134" w:leader="none"/>
        </w:tabs>
        <w:rPr>
          <w:lang w:val="ru-RU"/>
        </w:rPr>
      </w:pPr>
      <w:r>
        <w:rPr>
          <w:lang w:val="ru-RU"/>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w:t>
      </w:r>
      <w:r>
        <w:rPr>
          <w:lang w:val="ru-RU"/>
        </w:rPr>
        <w:t xml:space="preserve">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rPr>
          <w:lang w:val="ru-RU"/>
        </w:rPr>
      </w:r>
      <w:r>
        <w:rPr>
          <w:lang w:val="ru-RU"/>
        </w:rPr>
      </w:r>
    </w:p>
    <w:p>
      <w:pPr>
        <w:pStyle w:val="1485"/>
        <w:numPr>
          <w:ilvl w:val="0"/>
          <w:numId w:val="0"/>
        </w:numPr>
        <w:ind w:firstLine="567"/>
        <w:spacing w:line="280" w:lineRule="exact"/>
        <w:tabs>
          <w:tab w:val="left" w:pos="1134" w:leader="none"/>
        </w:tabs>
        <w:rPr>
          <w:lang w:val="ru-RU"/>
        </w:rPr>
      </w:pPr>
      <w:r>
        <w:rPr>
          <w:lang w:val="ru-RU"/>
        </w:rPr>
        <w:t xml:space="preserve">то Подрядчик обязуется возместить Заказчику указанные имущественные потери, который последний понес вследствие таких нарушений</w:t>
      </w:r>
      <w:r>
        <w:rPr>
          <w:lang w:val="ru-RU"/>
        </w:rPr>
        <w:t xml:space="preserve">.</w:t>
      </w:r>
      <w:r>
        <w:rPr>
          <w:lang w:val="ru-RU"/>
        </w:rPr>
      </w:r>
      <w:r>
        <w:rPr>
          <w:lang w:val="ru-RU"/>
        </w:rPr>
      </w:r>
    </w:p>
    <w:p>
      <w:pPr>
        <w:pStyle w:val="1485"/>
        <w:numPr>
          <w:ilvl w:val="1"/>
          <w:numId w:val="7"/>
        </w:numPr>
        <w:ind w:left="0" w:firstLine="567"/>
        <w:spacing w:line="280" w:lineRule="exact"/>
        <w:tabs>
          <w:tab w:val="left" w:pos="1134" w:leader="none"/>
        </w:tabs>
        <w:rPr>
          <w:lang w:val="ru-RU"/>
        </w:rPr>
      </w:pPr>
      <w:r>
        <w:rPr>
          <w:lang w:val="ru-RU"/>
        </w:rPr>
        <w:t xml:space="preserve">Подрядчик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пункте </w:t>
      </w:r>
      <w:r>
        <w:rPr>
          <w:lang w:val="ru-RU"/>
        </w:rPr>
        <w:t xml:space="preserve">5</w:t>
      </w:r>
      <w:r>
        <w:rPr>
          <w:lang w:val="ru-RU"/>
        </w:rPr>
        <w:t xml:space="preserve">.</w:t>
      </w:r>
      <w:r>
        <w:rPr>
          <w:lang w:val="ru-RU"/>
        </w:rPr>
        <w:t xml:space="preserve">15</w:t>
      </w:r>
      <w:r>
        <w:rPr>
          <w:lang w:val="ru-RU"/>
        </w:rPr>
        <w:t xml:space="preserve"> Договора, в размере предъявленных к Заказчику требований и недополученных Заказчиком сумм. При этом факт оспа</w:t>
      </w:r>
      <w:r>
        <w:rPr>
          <w:lang w:val="ru-RU"/>
        </w:rPr>
        <w:t xml:space="preserve">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 Заказчика.</w:t>
      </w:r>
      <w:r>
        <w:rPr>
          <w:lang w:val="ru-RU"/>
        </w:rPr>
      </w:r>
      <w:r>
        <w:rPr>
          <w:lang w:val="ru-RU"/>
        </w:rP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rPr>
          <w:bCs/>
          <w:lang w:val="ru-RU"/>
        </w:rPr>
      </w:pPr>
      <w:r>
        <w:rPr>
          <w:bCs/>
          <w:lang w:val="ru-RU"/>
        </w:rPr>
        <w:t xml:space="preserve">Подрядчик обязан самостоятельно уплачивать штрафы за нарушения природоохранного и лесного законодательства, вызванные действием (</w:t>
      </w:r>
      <w:r>
        <w:rPr>
          <w:bCs/>
          <w:lang w:val="ru-RU"/>
        </w:rPr>
        <w:t xml:space="preserve">бездействием)  Подрядчика</w:t>
      </w:r>
      <w:r>
        <w:rPr>
          <w:bCs/>
          <w:lang w:val="ru-RU"/>
        </w:rPr>
        <w:t xml:space="preserve">, осуществлять возмещение </w:t>
      </w:r>
      <w:r>
        <w:rPr>
          <w:bCs/>
          <w:lang w:val="ru-RU"/>
        </w:rPr>
        <w:t xml:space="preserve">вреда, причиненного лесам и находящимся в них природным объектам, возмещение вреда окружающей среде, а также возмещать Заказчику убытки и любые иные расходы, понесенные последним в связи с нарушением Подрядчиком природоохранного и лесного законодательства.</w:t>
      </w:r>
      <w:r>
        <w:rPr>
          <w:bCs/>
          <w:lang w:val="ru-RU"/>
        </w:rPr>
      </w:r>
      <w:r>
        <w:rPr>
          <w:bCs/>
          <w:lang w:val="ru-RU"/>
        </w:rP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rPr>
          <w:lang w:val="ru-RU"/>
        </w:rPr>
      </w:pPr>
      <w:r>
        <w:rPr>
          <w:lang w:val="ru-RU"/>
        </w:rPr>
        <w:t xml:space="preserve">Подрядчик несет самостоятельную ответственность за соблюдение </w:t>
      </w:r>
      <w:r>
        <w:rPr>
          <w:lang w:val="ru-RU"/>
        </w:rPr>
        <w:t xml:space="preserve">нормативных правовых актов Российской Федерации</w:t>
      </w:r>
      <w:r>
        <w:rPr>
          <w:lang w:val="ru-RU"/>
        </w:rPr>
        <w:t xml:space="preserve"> при привлечении к труду иностранных граждан (</w:t>
      </w:r>
      <w:r>
        <w:rPr>
          <w:lang w:val="ru-RU"/>
        </w:rPr>
        <w:t xml:space="preserve">включая нормы трудового, административного, миграционного законодательства, </w:t>
      </w:r>
      <w:r>
        <w:rPr>
          <w:bCs/>
          <w:lang w:val="ru-RU"/>
        </w:rPr>
        <w:t xml:space="preserve">законодательства</w:t>
      </w:r>
      <w:r>
        <w:rPr>
          <w:lang w:val="ru-RU"/>
        </w:rPr>
        <w:t xml:space="preserve"> в области обеспечения санитарно-эпидемиологического благополучия населения и всех применимых требований пожарной безопасности</w:t>
      </w:r>
      <w:r>
        <w:rPr>
          <w:lang w:val="ru-RU"/>
        </w:rPr>
        <w:t xml:space="preserve">). </w:t>
      </w:r>
      <w:r>
        <w:rPr>
          <w:lang w:val="ru-RU"/>
        </w:rPr>
        <w:t xml:space="preserve">В случае </w:t>
      </w:r>
      <w:r>
        <w:rPr>
          <w:lang w:val="ru-RU"/>
        </w:rPr>
        <w:t xml:space="preserve">не</w:t>
      </w:r>
      <w:r>
        <w:rPr>
          <w:lang w:val="ru-RU"/>
        </w:rPr>
        <w:t xml:space="preserve">соблюдени</w:t>
      </w:r>
      <w:r>
        <w:rPr>
          <w:lang w:val="ru-RU"/>
        </w:rPr>
        <w:t xml:space="preserve">я</w:t>
      </w:r>
      <w:r>
        <w:rPr>
          <w:lang w:val="ru-RU"/>
        </w:rPr>
        <w:t xml:space="preserve"> </w:t>
      </w:r>
      <w:r>
        <w:rPr>
          <w:lang w:val="ru-RU"/>
        </w:rPr>
        <w:t xml:space="preserve">П</w:t>
      </w:r>
      <w:r>
        <w:rPr>
          <w:lang w:val="ru-RU"/>
        </w:rPr>
        <w:t xml:space="preserve">одрядчиком и</w:t>
      </w:r>
      <w:r>
        <w:rPr>
          <w:lang w:val="ru-RU"/>
        </w:rPr>
        <w:t xml:space="preserve">ли</w:t>
      </w:r>
      <w:r>
        <w:rPr>
          <w:lang w:val="ru-RU"/>
        </w:rPr>
        <w:t xml:space="preserve"> привлекаемыми им к выполнению работ лицами </w:t>
      </w:r>
      <w:r>
        <w:rPr>
          <w:lang w:val="ru-RU"/>
        </w:rPr>
        <w:t xml:space="preserve">указанных нормативных правовых актов Подрядчик обязуется </w:t>
      </w:r>
      <w:r>
        <w:rPr>
          <w:lang w:val="ru-RU"/>
        </w:rPr>
        <w:t xml:space="preserve">возме</w:t>
      </w:r>
      <w:r>
        <w:rPr>
          <w:lang w:val="ru-RU"/>
        </w:rPr>
        <w:t xml:space="preserve">стить</w:t>
      </w:r>
      <w:r>
        <w:rPr>
          <w:lang w:val="ru-RU"/>
        </w:rPr>
        <w:t xml:space="preserve"> Заказчику убытки и любые иные расходы, понесенные последним в связи с нарушением Подрядчиком законодательства</w:t>
      </w:r>
      <w:r>
        <w:rPr>
          <w:lang w:val="ru-RU"/>
        </w:rPr>
        <w:t xml:space="preserve">.</w:t>
      </w:r>
      <w:r>
        <w:rPr>
          <w:lang w:val="ru-RU"/>
        </w:rPr>
      </w:r>
      <w:r>
        <w:rPr>
          <w:lang w:val="ru-RU"/>
        </w:rP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rPr>
          <w:lang w:val="ru-RU"/>
        </w:rPr>
      </w:pPr>
      <w:r>
        <w:rPr>
          <w:lang w:val="ru-RU"/>
        </w:rPr>
        <w:t xml:space="preserve">При исполнении настоящего договора сторон</w:t>
      </w:r>
      <w:r>
        <w:rPr>
          <w:lang w:val="ru-RU"/>
        </w:rPr>
        <w:t xml:space="preserve">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r>
        <w:rPr>
          <w:lang w:val="ru-RU"/>
        </w:rPr>
      </w:r>
      <w:r>
        <w:rPr>
          <w:lang w:val="ru-RU"/>
        </w:rPr>
      </w:r>
    </w:p>
    <w:p>
      <w:pPr>
        <w:pStyle w:val="1289"/>
        <w:ind w:left="0" w:firstLine="567"/>
        <w:jc w:val="both"/>
        <w:spacing w:line="280" w:lineRule="exact"/>
        <w:tabs>
          <w:tab w:val="left" w:pos="0" w:leader="none"/>
          <w:tab w:val="left" w:pos="851" w:leader="none"/>
          <w:tab w:val="left" w:pos="1134" w:leader="none"/>
          <w:tab w:val="left" w:pos="1276" w:leader="none"/>
        </w:tabs>
        <w:rPr>
          <w:lang w:val="ru-RU"/>
        </w:rPr>
      </w:pPr>
      <w:r>
        <w:rPr>
          <w:lang w:val="ru-RU"/>
        </w:rPr>
        <w:t xml:space="preserve">За нарушение требований настоящего пункта и положений законодательства Российской </w:t>
      </w:r>
      <w:r>
        <w:rPr>
          <w:lang w:val="ru-RU"/>
        </w:rPr>
        <w:t xml:space="preserve">Федерации о государственной тайне стороны несут ответственность, предусмотренную законодательством.</w:t>
      </w:r>
      <w:r>
        <w:rPr>
          <w:lang w:val="ru-RU"/>
        </w:rPr>
      </w:r>
      <w:r>
        <w:rPr>
          <w:lang w:val="ru-RU"/>
        </w:rP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rPr>
          <w:lang w:val="ru-RU"/>
        </w:rPr>
      </w:pPr>
      <w:r>
        <w:rPr>
          <w:lang w:val="ru-RU"/>
        </w:rPr>
        <w:t xml:space="preserve">За непредставление либо несвоевременное пре</w:t>
      </w:r>
      <w:r>
        <w:rPr>
          <w:lang w:val="ru-RU"/>
        </w:rPr>
        <w:t xml:space="preserve">дставление/переоформление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Pr>
          <w:rStyle w:val="1434"/>
        </w:rPr>
        <w:footnoteReference w:id="23"/>
      </w:r>
      <w:r>
        <w:rPr>
          <w:lang w:val="ru-RU"/>
        </w:rPr>
        <w:t xml:space="preserve"> </w:t>
      </w:r>
      <w:r>
        <w:rPr>
          <w:lang w:val="ru-RU"/>
        </w:rPr>
        <w:t xml:space="preserve">  от цены договора за каждый день просрочки до фактического исполнения обязательства (устранения нарушения).</w:t>
      </w:r>
      <w:r>
        <w:rPr>
          <w:lang w:val="ru-RU"/>
        </w:rPr>
      </w:r>
      <w:r>
        <w:rPr>
          <w:lang w:val="ru-RU"/>
        </w:rP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rPr>
          <w:highlight w:val="white"/>
        </w:rPr>
      </w:pPr>
      <w:r>
        <w:rPr>
          <w:highlight w:val="white"/>
          <w:lang w:val="ru-RU"/>
        </w:rPr>
      </w:r>
      <w:r>
        <w:rPr>
          <w:highlight w:val="white"/>
        </w:rPr>
        <w:t xml:space="preserve">В случае нарушения Подрядчиком сроков предоставления Заказчику технических данных о </w:t>
      </w:r>
      <w:r>
        <w:rPr>
          <w:highlight w:val="white"/>
        </w:rPr>
        <w:t xml:space="preserve">геокоординатах</w:t>
      </w:r>
      <w:r>
        <w:rPr>
          <w:highlight w:val="white"/>
        </w:rPr>
        <w:t xml:space="preserve"> в формате WGS84 новых и реконструированных объектов, в соответствии с требованиями п.4.</w:t>
      </w:r>
      <w:r>
        <w:rPr>
          <w:highlight w:val="white"/>
          <w:lang w:val="ru-RU"/>
        </w:rPr>
        <w:t xml:space="preserve">3.7,</w:t>
      </w:r>
      <w:r>
        <w:rPr>
          <w:highlight w:val="white"/>
        </w:rPr>
        <w:t xml:space="preserve">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r>
        <w:rPr>
          <w:highlight w:val="white"/>
          <w:lang w:val="ru-RU"/>
        </w:rPr>
        <w:t xml:space="preserve">.</w:t>
      </w:r>
      <w:r>
        <w:rPr>
          <w:highlight w:val="white"/>
          <w:lang w:val="ru-RU"/>
        </w:rPr>
      </w:r>
      <w:r>
        <w:rPr>
          <w:highlight w:val="white"/>
        </w:rP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rPr>
          <w:highlight w:val="white"/>
        </w:rPr>
      </w:pPr>
      <w:r>
        <w:rPr>
          <w:highlight w:val="white"/>
          <w:lang w:val="ru-RU"/>
        </w:rPr>
      </w:r>
      <w:r>
        <w:rPr>
          <w:highlight w:val="white"/>
        </w:rPr>
        <w:t xml:space="preserve">В случае нарушения Подрядчиком требований п.4.</w:t>
      </w:r>
      <w:r>
        <w:rPr>
          <w:highlight w:val="white"/>
          <w:lang w:val="ru-RU"/>
        </w:rPr>
        <w:t xml:space="preserve">3.7</w:t>
      </w:r>
      <w:r>
        <w:rPr>
          <w:highlight w:val="white"/>
        </w:rPr>
        <w:t xml:space="preserve"> о форме передачи Заказчику технических данных о </w:t>
      </w:r>
      <w:r>
        <w:rPr>
          <w:highlight w:val="white"/>
        </w:rPr>
        <w:t xml:space="preserve">геокоординатах</w:t>
      </w:r>
      <w:r>
        <w:rPr>
          <w:highlight w:val="white"/>
        </w:rPr>
        <w:t xml:space="preserve"> в формате WGS84 новых и реконструированных объектов, а равно - выявление недостоверности переданных Заказчику технических данных о </w:t>
      </w:r>
      <w:r>
        <w:rPr>
          <w:highlight w:val="white"/>
        </w:rPr>
        <w:t xml:space="preserve">геокоординатах</w:t>
      </w:r>
      <w:r>
        <w:rPr>
          <w:highlight w:val="white"/>
        </w:rPr>
        <w:t xml:space="preserve"> в формате WGS84 новых и реконструированных объектов, в том числе принятых Заказчиком или внесенных в Корпоративную Геои</w:t>
      </w:r>
      <w:r>
        <w:rPr>
          <w:highlight w:val="white"/>
        </w:rPr>
        <w:t xml:space="preserve">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w:t>
      </w:r>
      <w:r>
        <w:rPr>
          <w:highlight w:val="white"/>
        </w:rPr>
        <w:t xml:space="preserve">за каждое повторно допущенное нарушение любого из требований указанного пункта Договора</w:t>
      </w:r>
      <w:r>
        <w:rPr>
          <w:highlight w:val="white"/>
          <w:lang w:val="ru-RU"/>
        </w:rPr>
        <w:t xml:space="preserve">.</w:t>
      </w:r>
      <w:r>
        <w:rPr>
          <w:highlight w:val="white"/>
          <w:lang w:val="ru-RU"/>
        </w:rPr>
      </w:r>
      <w:r>
        <w:rPr>
          <w:highlight w:val="white"/>
        </w:rPr>
      </w:r>
    </w:p>
    <w:p>
      <w:pPr>
        <w:pStyle w:val="1289"/>
        <w:ind w:left="567"/>
        <w:jc w:val="both"/>
        <w:spacing w:line="280" w:lineRule="exact"/>
        <w:tabs>
          <w:tab w:val="left" w:pos="0" w:leader="none"/>
          <w:tab w:val="left" w:pos="851" w:leader="none"/>
          <w:tab w:val="left" w:pos="1134" w:leader="none"/>
          <w:tab w:val="left" w:pos="1276" w:leader="none"/>
        </w:tabs>
        <w:rPr>
          <w:lang w:val="ru-RU"/>
        </w:rPr>
      </w:pPr>
      <w:r>
        <w:rPr>
          <w:lang w:val="ru-RU"/>
        </w:rPr>
      </w:r>
      <w:r>
        <w:rPr>
          <w:lang w:val="ru-RU"/>
        </w:rPr>
      </w:r>
      <w:r>
        <w:rPr>
          <w:lang w:val="ru-RU"/>
        </w:rPr>
      </w:r>
    </w:p>
    <w:p>
      <w:pPr>
        <w:pStyle w:val="1289"/>
        <w:ind w:left="567"/>
        <w:jc w:val="both"/>
        <w:spacing w:line="280" w:lineRule="exact"/>
        <w:tabs>
          <w:tab w:val="left" w:pos="0" w:leader="none"/>
          <w:tab w:val="left" w:pos="851" w:leader="none"/>
          <w:tab w:val="left" w:pos="1134" w:leader="none"/>
          <w:tab w:val="left" w:pos="1276" w:leader="none"/>
        </w:tabs>
        <w:rPr>
          <w:rStyle w:val="1460"/>
          <w:sz w:val="24"/>
          <w:szCs w:val="24"/>
          <w:lang w:val="ru-RU"/>
        </w:rPr>
      </w:pPr>
      <w:r>
        <w:rPr>
          <w:sz w:val="24"/>
          <w:szCs w:val="24"/>
          <w:lang w:val="ru-RU"/>
        </w:rPr>
      </w:r>
      <w:r>
        <w:rPr>
          <w:rStyle w:val="1460"/>
          <w:sz w:val="24"/>
          <w:szCs w:val="24"/>
          <w:lang w:val="ru-RU"/>
        </w:rPr>
      </w:r>
      <w:r>
        <w:rPr>
          <w:rStyle w:val="1460"/>
          <w:sz w:val="24"/>
          <w:szCs w:val="24"/>
          <w:lang w:val="ru-RU"/>
        </w:rPr>
      </w:r>
    </w:p>
    <w:p>
      <w:pPr>
        <w:pStyle w:val="1449"/>
        <w:numPr>
          <w:ilvl w:val="0"/>
          <w:numId w:val="7"/>
        </w:numPr>
        <w:ind w:left="0" w:firstLine="567"/>
        <w:spacing w:line="280" w:lineRule="exact"/>
        <w:widowControl/>
        <w:tabs>
          <w:tab w:val="left" w:pos="851" w:leader="none"/>
          <w:tab w:val="left" w:pos="1276" w:leader="none"/>
        </w:tabs>
        <w:rPr>
          <w:rStyle w:val="1461"/>
          <w:sz w:val="24"/>
          <w:szCs w:val="24"/>
        </w:rPr>
      </w:pPr>
      <w:r>
        <w:rPr>
          <w:rStyle w:val="1461"/>
          <w:sz w:val="24"/>
          <w:szCs w:val="24"/>
        </w:rPr>
        <w:t xml:space="preserve">Обстоятельства непреодолимой силы.</w:t>
      </w:r>
      <w:r>
        <w:rPr>
          <w:rStyle w:val="1461"/>
          <w:sz w:val="24"/>
          <w:szCs w:val="24"/>
        </w:rPr>
      </w:r>
      <w:r>
        <w:rPr>
          <w:rStyle w:val="1461"/>
          <w:sz w:val="24"/>
          <w:szCs w:val="24"/>
        </w:rP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rPr>
          <w:lang w:val="ru-RU"/>
        </w:rPr>
      </w:pPr>
      <w:r>
        <w:rPr>
          <w:lang w:val="ru-RU"/>
        </w:rPr>
        <w:t xml:space="preserve">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r>
        <w:rPr>
          <w:lang w:val="ru-RU"/>
        </w:rPr>
      </w:r>
      <w:r>
        <w:rPr>
          <w:lang w:val="ru-RU"/>
        </w:rPr>
      </w:r>
    </w:p>
    <w:p>
      <w:pPr>
        <w:ind w:firstLine="709"/>
        <w:jc w:val="both"/>
        <w:spacing w:line="280" w:lineRule="exact"/>
        <w:tabs>
          <w:tab w:val="left" w:pos="142" w:leader="none"/>
          <w:tab w:val="left" w:pos="284" w:leader="underscore"/>
          <w:tab w:val="left" w:pos="1276" w:leader="none"/>
          <w:tab w:val="left" w:pos="1418" w:leader="none"/>
        </w:tabs>
      </w:pPr>
      <w: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w:t>
      </w:r>
      <w:r>
        <w:t xml:space="preserve">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w:t>
      </w:r>
      <w:r>
        <w:t xml:space="preserve">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r/>
    </w:p>
    <w:p>
      <w:pPr>
        <w:ind w:firstLine="709"/>
        <w:jc w:val="both"/>
        <w:spacing w:line="280" w:lineRule="exact"/>
        <w:tabs>
          <w:tab w:val="left" w:pos="142" w:leader="none"/>
          <w:tab w:val="left" w:pos="284" w:leader="underscore"/>
          <w:tab w:val="left" w:pos="1276" w:leader="none"/>
          <w:tab w:val="left" w:pos="1418" w:leader="none"/>
        </w:tabs>
      </w:pPr>
      <w:r>
        <w:t xml:space="preserve">При прекращении действия таких обс</w:t>
      </w:r>
      <w:r>
        <w:t xml:space="preserve">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rPr>
          <w:lang w:val="ru-RU"/>
        </w:rPr>
      </w:pPr>
      <w:r>
        <w:rPr>
          <w:lang w:val="ru-RU"/>
        </w:rPr>
        <w:t xml:space="preserve">В случаях, предусмотренных в пункте </w:t>
      </w:r>
      <w:r>
        <w:rPr>
          <w:lang w:val="ru-RU"/>
        </w:rPr>
        <w:t xml:space="preserve">6.1  настоящего</w:t>
      </w:r>
      <w:r>
        <w:rPr>
          <w:lang w:val="ru-RU"/>
        </w:rPr>
        <w:t xml:space="preserve">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w:t>
      </w:r>
      <w:r>
        <w:rPr>
          <w:lang w:val="ru-RU"/>
        </w:rPr>
        <w:t xml:space="preserve">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r>
        <w:rPr>
          <w:lang w:val="ru-RU"/>
        </w:rPr>
      </w:r>
      <w:r>
        <w:rPr>
          <w:lang w:val="ru-RU"/>
        </w:rP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rPr>
          <w:lang w:val="ru-RU"/>
        </w:rPr>
      </w:pPr>
      <w:r>
        <w:rPr>
          <w:lang w:val="ru-RU"/>
        </w:rPr>
        <w:t xml:space="preserve">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r>
        <w:rPr>
          <w:lang w:val="ru-RU"/>
        </w:rPr>
      </w:r>
      <w:r>
        <w:rPr>
          <w:lang w:val="ru-RU"/>
        </w:rPr>
      </w:r>
    </w:p>
    <w:p>
      <w:pPr>
        <w:pStyle w:val="1289"/>
        <w:ind w:left="0" w:firstLine="567"/>
        <w:jc w:val="both"/>
        <w:spacing w:line="280" w:lineRule="exact"/>
        <w:tabs>
          <w:tab w:val="left" w:pos="0" w:leader="none"/>
          <w:tab w:val="left" w:pos="851" w:leader="none"/>
          <w:tab w:val="left" w:pos="1134" w:leader="none"/>
          <w:tab w:val="left" w:pos="1276" w:leader="none"/>
        </w:tabs>
        <w:rPr>
          <w:lang w:val="ru-RU"/>
        </w:rPr>
      </w:pPr>
      <w:r>
        <w:rPr>
          <w:lang w:val="ru-RU"/>
        </w:rPr>
        <w:t xml:space="preserve">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Pr>
          <w:lang w:val="ru-RU"/>
        </w:rPr>
      </w:r>
      <w:r>
        <w:rPr>
          <w:lang w:val="ru-RU"/>
        </w:rPr>
      </w:r>
    </w:p>
    <w:p>
      <w:pPr>
        <w:pStyle w:val="1289"/>
        <w:ind w:left="567" w:firstLine="567"/>
        <w:jc w:val="both"/>
        <w:spacing w:line="280" w:lineRule="exact"/>
        <w:tabs>
          <w:tab w:val="left" w:pos="0" w:leader="none"/>
          <w:tab w:val="left" w:pos="851" w:leader="none"/>
          <w:tab w:val="left" w:pos="1134" w:leader="none"/>
          <w:tab w:val="left" w:pos="1276" w:leader="none"/>
        </w:tabs>
        <w:rPr>
          <w:rStyle w:val="1460"/>
          <w:sz w:val="24"/>
          <w:szCs w:val="24"/>
          <w:lang w:val="ru-RU"/>
        </w:rPr>
      </w:pPr>
      <w:r>
        <w:rPr>
          <w:sz w:val="24"/>
          <w:szCs w:val="24"/>
          <w:lang w:val="ru-RU"/>
        </w:rPr>
      </w:r>
      <w:r>
        <w:rPr>
          <w:rStyle w:val="1460"/>
          <w:sz w:val="24"/>
          <w:szCs w:val="24"/>
          <w:lang w:val="ru-RU"/>
        </w:rPr>
      </w:r>
      <w:r>
        <w:rPr>
          <w:rStyle w:val="1460"/>
          <w:sz w:val="24"/>
          <w:szCs w:val="24"/>
          <w:lang w:val="ru-RU"/>
        </w:rPr>
      </w:r>
    </w:p>
    <w:p>
      <w:pPr>
        <w:pStyle w:val="1449"/>
        <w:numPr>
          <w:ilvl w:val="0"/>
          <w:numId w:val="7"/>
        </w:numPr>
        <w:ind w:left="0" w:firstLine="567"/>
        <w:spacing w:line="280" w:lineRule="exact"/>
        <w:widowControl/>
        <w:tabs>
          <w:tab w:val="left" w:pos="0" w:leader="none"/>
          <w:tab w:val="left" w:pos="851" w:leader="none"/>
          <w:tab w:val="left" w:pos="1134" w:leader="none"/>
          <w:tab w:val="left" w:pos="1276" w:leader="none"/>
        </w:tabs>
        <w:rPr>
          <w:rStyle w:val="1461"/>
          <w:sz w:val="24"/>
          <w:szCs w:val="24"/>
        </w:rPr>
      </w:pPr>
      <w:r>
        <w:rPr>
          <w:rStyle w:val="1461"/>
          <w:sz w:val="24"/>
          <w:szCs w:val="24"/>
        </w:rPr>
        <w:t xml:space="preserve">Порядок изменения и расторжения Договора.</w:t>
      </w:r>
      <w:r>
        <w:rPr>
          <w:rStyle w:val="1461"/>
          <w:sz w:val="24"/>
          <w:szCs w:val="24"/>
        </w:rPr>
      </w:r>
      <w:r>
        <w:rPr>
          <w:rStyle w:val="1461"/>
          <w:sz w:val="24"/>
          <w:szCs w:val="24"/>
        </w:rP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0"/>
          <w:sz w:val="24"/>
          <w:szCs w:val="24"/>
        </w:rPr>
      </w:pPr>
      <w:r>
        <w:rPr>
          <w:rStyle w:val="1460"/>
          <w:sz w:val="24"/>
          <w:szCs w:val="24"/>
          <w:lang w:val="ru-RU"/>
        </w:rPr>
        <w:t xml:space="preserve">Договор может быть изменен и/или расторгнут по дополнительному письменному соглашению </w:t>
      </w:r>
      <w:r>
        <w:rPr>
          <w:rStyle w:val="1460"/>
          <w:sz w:val="24"/>
          <w:szCs w:val="24"/>
        </w:rPr>
        <w:t xml:space="preserve">Сторон</w:t>
      </w:r>
      <w:r>
        <w:rPr>
          <w:bCs/>
        </w:rPr>
        <w:t xml:space="preserve"> и в </w:t>
      </w:r>
      <w:r>
        <w:rPr>
          <w:bCs/>
        </w:rPr>
        <w:t xml:space="preserve">иных</w:t>
      </w:r>
      <w:r>
        <w:rPr>
          <w:bCs/>
        </w:rPr>
        <w:t xml:space="preserve"> </w:t>
      </w:r>
      <w:r>
        <w:rPr>
          <w:bCs/>
        </w:rPr>
        <w:t xml:space="preserve">случаях</w:t>
      </w:r>
      <w:r>
        <w:rPr>
          <w:bCs/>
        </w:rPr>
        <w:t xml:space="preserve">, </w:t>
      </w:r>
      <w:r>
        <w:rPr>
          <w:bCs/>
        </w:rPr>
        <w:t xml:space="preserve">предусмотренных</w:t>
      </w:r>
      <w:r>
        <w:rPr>
          <w:bCs/>
        </w:rPr>
        <w:t xml:space="preserve"> </w:t>
      </w:r>
      <w:r>
        <w:rPr>
          <w:bCs/>
        </w:rPr>
        <w:t xml:space="preserve">законодательством</w:t>
      </w:r>
      <w:r>
        <w:rPr>
          <w:rStyle w:val="1460"/>
          <w:sz w:val="24"/>
          <w:szCs w:val="24"/>
        </w:rPr>
        <w:t xml:space="preserve">.</w:t>
      </w:r>
      <w:r>
        <w:rPr>
          <w:rStyle w:val="1460"/>
          <w:sz w:val="24"/>
          <w:szCs w:val="24"/>
        </w:rPr>
      </w:r>
      <w:r>
        <w:rPr>
          <w:rStyle w:val="1460"/>
          <w:sz w:val="24"/>
          <w:szCs w:val="24"/>
        </w:rP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0"/>
          <w:sz w:val="24"/>
          <w:szCs w:val="24"/>
          <w:lang w:val="ru-RU"/>
        </w:rPr>
      </w:pPr>
      <w:r>
        <w:rPr>
          <w:rStyle w:val="1460"/>
          <w:sz w:val="24"/>
          <w:szCs w:val="24"/>
          <w:lang w:val="ru-RU"/>
        </w:rPr>
        <w:t xml:space="preserve">Заказчик имеет право отказаться от исполнения Договора в одностороннем внесудебном порядке (в соответствии со ст. 450.1 ГК РФ) полностью или частично без возмещения убытков Подрядчика, если (при наличии любого из оснований):</w:t>
      </w:r>
      <w:r>
        <w:rPr>
          <w:rStyle w:val="1460"/>
          <w:sz w:val="24"/>
          <w:szCs w:val="24"/>
          <w:lang w:val="ru-RU"/>
        </w:rPr>
      </w:r>
      <w:r>
        <w:rPr>
          <w:rStyle w:val="1460"/>
          <w:sz w:val="24"/>
          <w:szCs w:val="24"/>
          <w:lang w:val="ru-RU"/>
        </w:rPr>
      </w:r>
    </w:p>
    <w:p>
      <w:pPr>
        <w:pStyle w:val="1289"/>
        <w:ind w:left="0" w:firstLine="567"/>
        <w:jc w:val="both"/>
        <w:spacing w:line="280" w:lineRule="exact"/>
        <w:tabs>
          <w:tab w:val="left" w:pos="0" w:leader="none"/>
          <w:tab w:val="left" w:pos="851" w:leader="none"/>
          <w:tab w:val="left" w:pos="1134" w:leader="none"/>
          <w:tab w:val="left" w:pos="1276" w:leader="none"/>
        </w:tabs>
        <w:rPr>
          <w:rStyle w:val="1460"/>
          <w:sz w:val="24"/>
          <w:szCs w:val="24"/>
          <w:lang w:val="ru-RU"/>
        </w:rPr>
      </w:pPr>
      <w:r>
        <w:rPr>
          <w:rStyle w:val="1460"/>
          <w:sz w:val="24"/>
          <w:szCs w:val="24"/>
          <w:lang w:val="ru-RU"/>
        </w:rPr>
        <w:t xml:space="preserve">-  Подрядчик не приступил к выполнению работ в течение 10 рабочих дней с даты начала выполнения работ по Договору;</w:t>
      </w:r>
      <w:r>
        <w:rPr>
          <w:rStyle w:val="1460"/>
          <w:sz w:val="24"/>
          <w:szCs w:val="24"/>
          <w:lang w:val="ru-RU"/>
        </w:rPr>
      </w:r>
      <w:r>
        <w:rPr>
          <w:rStyle w:val="1460"/>
          <w:sz w:val="24"/>
          <w:szCs w:val="24"/>
          <w:lang w:val="ru-RU"/>
        </w:rPr>
      </w:r>
    </w:p>
    <w:p>
      <w:pPr>
        <w:pStyle w:val="1289"/>
        <w:ind w:left="0" w:firstLine="567"/>
        <w:jc w:val="both"/>
        <w:spacing w:line="280" w:lineRule="exact"/>
        <w:tabs>
          <w:tab w:val="left" w:pos="0" w:leader="none"/>
          <w:tab w:val="left" w:pos="851" w:leader="none"/>
          <w:tab w:val="left" w:pos="1134" w:leader="none"/>
          <w:tab w:val="left" w:pos="1276" w:leader="none"/>
        </w:tabs>
        <w:rPr>
          <w:lang w:val="ru-RU"/>
        </w:rPr>
      </w:pPr>
      <w:r>
        <w:rPr>
          <w:rStyle w:val="1460"/>
          <w:sz w:val="24"/>
          <w:szCs w:val="24"/>
          <w:lang w:val="ru-RU"/>
        </w:rPr>
        <w:t xml:space="preserve">- Подрядчик допустил удлинение сроков выполнения работ по Договору свыше 30 календарных дней;</w:t>
      </w:r>
      <w:r>
        <w:rPr>
          <w:lang w:val="ru-RU"/>
        </w:rPr>
      </w:r>
      <w:r>
        <w:rPr>
          <w:lang w:val="ru-RU"/>
        </w:rPr>
      </w:r>
    </w:p>
    <w:p>
      <w:pPr>
        <w:pStyle w:val="1289"/>
        <w:ind w:left="0" w:firstLine="567"/>
        <w:jc w:val="both"/>
        <w:spacing w:line="280" w:lineRule="exact"/>
        <w:tabs>
          <w:tab w:val="left" w:pos="0" w:leader="none"/>
          <w:tab w:val="left" w:pos="851" w:leader="none"/>
          <w:tab w:val="left" w:pos="1134" w:leader="none"/>
          <w:tab w:val="left" w:pos="1276" w:leader="none"/>
        </w:tabs>
        <w:rPr>
          <w:rStyle w:val="1460"/>
          <w:sz w:val="24"/>
          <w:szCs w:val="24"/>
          <w:lang w:val="ru-RU"/>
        </w:rPr>
      </w:pPr>
      <w:r>
        <w:rPr>
          <w:lang w:val="ru-RU"/>
        </w:rPr>
        <w:t xml:space="preserve">- при нарушении Подрядчиком любого из условий, предусмотренных п. 2.3 Договора;</w:t>
      </w:r>
      <w:r>
        <w:rPr>
          <w:rStyle w:val="1460"/>
          <w:sz w:val="24"/>
          <w:szCs w:val="24"/>
          <w:lang w:val="ru-RU"/>
        </w:rPr>
      </w:r>
      <w:r>
        <w:rPr>
          <w:rStyle w:val="1460"/>
          <w:sz w:val="24"/>
          <w:szCs w:val="24"/>
          <w:lang w:val="ru-RU"/>
        </w:rPr>
      </w:r>
    </w:p>
    <w:p>
      <w:pPr>
        <w:pStyle w:val="1496"/>
        <w:ind w:firstLine="567"/>
        <w:jc w:val="both"/>
        <w:tabs>
          <w:tab w:val="left" w:pos="0" w:leader="none"/>
          <w:tab w:val="left" w:pos="851" w:leader="none"/>
          <w:tab w:val="left" w:pos="1134" w:leader="none"/>
          <w:tab w:val="left" w:pos="1276" w:leader="none"/>
        </w:tabs>
        <w:rPr>
          <w:rFonts w:ascii="Times New Roman" w:hAnsi="Times New Roman" w:cs="Times New Roman"/>
          <w:sz w:val="24"/>
          <w:szCs w:val="24"/>
        </w:rPr>
      </w:pPr>
      <w:r>
        <w:rPr>
          <w:rStyle w:val="1460"/>
          <w:sz w:val="24"/>
          <w:szCs w:val="24"/>
        </w:rPr>
        <w:t xml:space="preserve">- </w:t>
      </w:r>
      <w:r>
        <w:rPr>
          <w:rFonts w:ascii="Times New Roman" w:hAnsi="Times New Roman" w:cs="Times New Roman"/>
          <w:sz w:val="24"/>
          <w:szCs w:val="24"/>
        </w:rPr>
        <w:t xml:space="preserve">при наличии замечаний или заключений компетентных органов или организаций, участвующих в согласовании, корректировке, утвержд</w:t>
      </w:r>
      <w:r>
        <w:rPr>
          <w:rFonts w:ascii="Times New Roman" w:hAnsi="Times New Roman" w:cs="Times New Roman"/>
          <w:sz w:val="24"/>
          <w:szCs w:val="24"/>
        </w:rPr>
        <w:t xml:space="preserve">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r>
        <w:rPr>
          <w:rFonts w:ascii="Times New Roman" w:hAnsi="Times New Roman" w:cs="Times New Roman"/>
          <w:sz w:val="24"/>
          <w:szCs w:val="24"/>
        </w:rPr>
      </w:r>
      <w:r>
        <w:rPr>
          <w:rFonts w:ascii="Times New Roman" w:hAnsi="Times New Roman" w:cs="Times New Roman"/>
          <w:sz w:val="24"/>
          <w:szCs w:val="24"/>
        </w:rPr>
      </w:r>
    </w:p>
    <w:p>
      <w:pPr>
        <w:pStyle w:val="1496"/>
        <w:ind w:firstLine="540"/>
        <w:jc w:val="both"/>
        <w:rPr>
          <w:rFonts w:ascii="Times New Roman" w:hAnsi="Times New Roman" w:cs="Times New Roman"/>
          <w:sz w:val="24"/>
          <w:szCs w:val="24"/>
        </w:rPr>
      </w:pPr>
      <w:r>
        <w:rPr>
          <w:rFonts w:ascii="Times New Roman" w:hAnsi="Times New Roman" w:cs="Times New Roman"/>
          <w:sz w:val="24"/>
          <w:szCs w:val="24"/>
        </w:rPr>
        <w:t xml:space="preserve">- Подрядчик утратил статус члена саморегулируемой организации либо допустил перерыв в членстве </w:t>
      </w:r>
      <w:r>
        <w:rPr>
          <w:rFonts w:ascii="Times New Roman" w:hAnsi="Times New Roman" w:cs="Times New Roman"/>
          <w:sz w:val="24"/>
          <w:szCs w:val="24"/>
        </w:rPr>
        <w:t xml:space="preserve">в  саморегулируемой</w:t>
      </w:r>
      <w:r>
        <w:rPr>
          <w:rFonts w:ascii="Times New Roman" w:hAnsi="Times New Roman" w:cs="Times New Roman"/>
          <w:sz w:val="24"/>
          <w:szCs w:val="24"/>
        </w:rPr>
        <w:t xml:space="preserve">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r>
        <w:rPr>
          <w:rFonts w:ascii="Times New Roman" w:hAnsi="Times New Roman" w:cs="Times New Roman"/>
          <w:sz w:val="24"/>
          <w:szCs w:val="24"/>
        </w:rPr>
      </w:r>
      <w:r>
        <w:rPr>
          <w:rFonts w:ascii="Times New Roman" w:hAnsi="Times New Roman" w:cs="Times New Roman"/>
          <w:sz w:val="24"/>
          <w:szCs w:val="24"/>
        </w:rPr>
      </w:r>
    </w:p>
    <w:p>
      <w:pPr>
        <w:pStyle w:val="1496"/>
        <w:ind w:firstLine="567"/>
        <w:jc w:val="both"/>
        <w:tabs>
          <w:tab w:val="left" w:pos="0" w:leader="none"/>
          <w:tab w:val="left" w:pos="851" w:leader="none"/>
          <w:tab w:val="left" w:pos="1134" w:leader="none"/>
          <w:tab w:val="left" w:pos="1276" w:leader="none"/>
        </w:tabs>
        <w:rPr>
          <w:rFonts w:ascii="Times New Roman" w:hAnsi="Times New Roman" w:cs="Times New Roman"/>
          <w:i/>
          <w:sz w:val="24"/>
          <w:szCs w:val="24"/>
        </w:rPr>
      </w:pPr>
      <w:r>
        <w:rPr>
          <w:rFonts w:ascii="Times New Roman" w:hAnsi="Times New Roman" w:cs="Times New Roman"/>
          <w:i/>
          <w:sz w:val="24"/>
          <w:szCs w:val="24"/>
        </w:rPr>
        <w:t xml:space="preserve">- при утрате Заказчиком интереса в осуществлении строительства/реконструкции объекта (в части авторского надзора)</w:t>
      </w:r>
      <w:r>
        <w:rPr>
          <w:rStyle w:val="1434"/>
          <w:rFonts w:ascii="Times New Roman" w:hAnsi="Times New Roman" w:cs="Times New Roman"/>
          <w:i/>
        </w:rPr>
        <w:t xml:space="preserve"> </w:t>
      </w:r>
      <w:r>
        <w:rPr>
          <w:rStyle w:val="1434"/>
          <w:rFonts w:ascii="Times New Roman" w:hAnsi="Times New Roman" w:cs="Times New Roman"/>
          <w:i/>
        </w:rPr>
        <w:footnoteReference w:id="24"/>
      </w:r>
      <w:r>
        <w:rPr>
          <w:rFonts w:ascii="Times New Roman" w:hAnsi="Times New Roman" w:cs="Times New Roman"/>
          <w:i/>
          <w:sz w:val="24"/>
          <w:szCs w:val="24"/>
        </w:rPr>
        <w:t xml:space="preserve">.</w:t>
      </w:r>
      <w:r>
        <w:rPr>
          <w:rFonts w:ascii="Times New Roman" w:hAnsi="Times New Roman" w:cs="Times New Roman"/>
          <w:i/>
          <w:sz w:val="24"/>
          <w:szCs w:val="24"/>
        </w:rPr>
      </w:r>
      <w:r>
        <w:rPr>
          <w:rFonts w:ascii="Times New Roman" w:hAnsi="Times New Roman" w:cs="Times New Roman"/>
          <w:i/>
          <w:sz w:val="24"/>
          <w:szCs w:val="24"/>
        </w:rPr>
      </w:r>
    </w:p>
    <w:p>
      <w:pPr>
        <w:pStyle w:val="1289"/>
        <w:ind w:left="0" w:firstLine="567"/>
        <w:jc w:val="both"/>
        <w:spacing w:line="280" w:lineRule="exact"/>
        <w:tabs>
          <w:tab w:val="left" w:pos="0" w:leader="none"/>
          <w:tab w:val="left" w:pos="851" w:leader="none"/>
          <w:tab w:val="left" w:pos="1134" w:leader="none"/>
          <w:tab w:val="left" w:pos="1276" w:leader="none"/>
        </w:tabs>
        <w:rPr>
          <w:rStyle w:val="1460"/>
          <w:sz w:val="24"/>
          <w:szCs w:val="24"/>
          <w:lang w:val="ru-RU"/>
        </w:rPr>
      </w:pPr>
      <w:r>
        <w:rPr>
          <w:rStyle w:val="1460"/>
          <w:sz w:val="24"/>
          <w:szCs w:val="24"/>
          <w:lang w:val="ru-RU"/>
        </w:rPr>
        <w:t xml:space="preserve">В этом случае Заказчик направляет Подрядчику письменное уведомление </w:t>
      </w:r>
      <w:r>
        <w:rPr>
          <w:spacing w:val="-7"/>
          <w:lang w:val="ru-RU"/>
        </w:rPr>
        <w:t xml:space="preserve">об отказе </w:t>
      </w:r>
      <w:r>
        <w:rPr>
          <w:spacing w:val="-7"/>
          <w:lang w:val="ru-RU"/>
        </w:rPr>
        <w:t xml:space="preserve">от  Договора</w:t>
      </w:r>
      <w:r>
        <w:rPr>
          <w:spacing w:val="-7"/>
          <w:lang w:val="ru-RU"/>
        </w:rPr>
        <w:t xml:space="preserve"> полностью или в части</w:t>
      </w:r>
      <w:r>
        <w:rPr>
          <w:rStyle w:val="1460"/>
          <w:sz w:val="24"/>
          <w:szCs w:val="24"/>
          <w:lang w:val="ru-RU"/>
        </w:rPr>
        <w:t xml:space="preserve">. Договор будет считаться расторгнутым </w:t>
      </w:r>
      <w:r>
        <w:rPr>
          <w:spacing w:val="-7"/>
          <w:lang w:val="ru-RU"/>
        </w:rPr>
        <w:t xml:space="preserve">(полностью или в соответствующей части) </w:t>
      </w:r>
      <w:r>
        <w:rPr>
          <w:rStyle w:val="1460"/>
          <w:sz w:val="24"/>
          <w:szCs w:val="24"/>
          <w:lang w:val="ru-RU"/>
        </w:rPr>
        <w:t xml:space="preserve">с момента получения Подрядчиком указанного уведомления. В случае отказа, уклонения Подрядчика от получения уведомления Договор будет считаться расторгнутым </w:t>
      </w:r>
      <w:r>
        <w:rPr>
          <w:spacing w:val="-7"/>
          <w:lang w:val="ru-RU"/>
        </w:rPr>
        <w:t xml:space="preserve">(полностью или в соответствующей части) </w:t>
      </w:r>
      <w:r>
        <w:rPr>
          <w:rStyle w:val="1460"/>
          <w:sz w:val="24"/>
          <w:szCs w:val="24"/>
          <w:lang w:val="ru-RU"/>
        </w:rPr>
        <w:t xml:space="preserve">по истечении </w:t>
      </w:r>
      <w:r>
        <w:rPr>
          <w:rStyle w:val="1460"/>
          <w:sz w:val="24"/>
          <w:szCs w:val="24"/>
          <w:lang w:val="ru-RU"/>
        </w:rPr>
        <w:t xml:space="preserve">15  дней</w:t>
      </w:r>
      <w:r>
        <w:rPr>
          <w:rStyle w:val="1460"/>
          <w:sz w:val="24"/>
          <w:szCs w:val="24"/>
          <w:lang w:val="ru-RU"/>
        </w:rPr>
        <w:t xml:space="preserve"> с даты отправления Заказчиком уведомления. При этом Подрядчик обязуется прекратить выполнение работ в течение </w:t>
      </w:r>
      <w:r>
        <w:rPr>
          <w:rStyle w:val="1460"/>
          <w:sz w:val="24"/>
          <w:szCs w:val="24"/>
          <w:lang w:val="ru-RU"/>
        </w:rPr>
        <w:t xml:space="preserve">1  календарного</w:t>
      </w:r>
      <w:r>
        <w:rPr>
          <w:rStyle w:val="1460"/>
          <w:sz w:val="24"/>
          <w:szCs w:val="24"/>
          <w:lang w:val="ru-RU"/>
        </w:rPr>
        <w:t xml:space="preserve"> дня с момента получения уведомления.</w:t>
      </w:r>
      <w:r>
        <w:rPr>
          <w:rStyle w:val="1460"/>
          <w:sz w:val="24"/>
          <w:szCs w:val="24"/>
          <w:lang w:val="ru-RU"/>
        </w:rPr>
      </w:r>
      <w:r>
        <w:rPr>
          <w:rStyle w:val="1460"/>
          <w:sz w:val="24"/>
          <w:szCs w:val="24"/>
          <w:lang w:val="ru-RU"/>
        </w:rP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0"/>
          <w:sz w:val="24"/>
          <w:szCs w:val="24"/>
          <w:lang w:val="ru-RU"/>
        </w:rPr>
      </w:pPr>
      <w:r>
        <w:rPr>
          <w:spacing w:val="-4"/>
          <w:lang w:val="ru-RU"/>
        </w:rPr>
        <w:t xml:space="preserve">В случае неисполнения </w:t>
      </w:r>
      <w:r>
        <w:rPr>
          <w:spacing w:val="-4"/>
          <w:lang w:val="ru-RU"/>
        </w:rPr>
        <w:t xml:space="preserve">Подрядчиком </w:t>
      </w:r>
      <w:r>
        <w:rPr>
          <w:spacing w:val="-4"/>
          <w:lang w:val="ru-RU"/>
        </w:rPr>
        <w:t xml:space="preserve">обязанност</w:t>
      </w:r>
      <w:r>
        <w:rPr>
          <w:spacing w:val="-4"/>
          <w:lang w:val="ru-RU"/>
        </w:rPr>
        <w:t xml:space="preserve">ей</w:t>
      </w:r>
      <w:r>
        <w:rPr>
          <w:spacing w:val="-4"/>
          <w:lang w:val="ru-RU"/>
        </w:rPr>
        <w:t xml:space="preserve">, установленн</w:t>
      </w:r>
      <w:r>
        <w:rPr>
          <w:spacing w:val="-4"/>
          <w:lang w:val="ru-RU"/>
        </w:rPr>
        <w:t xml:space="preserve">ых</w:t>
      </w:r>
      <w:r>
        <w:rPr>
          <w:spacing w:val="-4"/>
          <w:lang w:val="ru-RU"/>
        </w:rPr>
        <w:t xml:space="preserve"> п.</w:t>
      </w:r>
      <w:r>
        <w:rPr>
          <w:spacing w:val="-4"/>
          <w:lang w:val="ru-RU"/>
        </w:rPr>
        <w:t xml:space="preserve">2.3.10 </w:t>
      </w:r>
      <w:r>
        <w:rPr>
          <w:spacing w:val="-4"/>
          <w:lang w:val="ru-RU"/>
        </w:rPr>
        <w:t xml:space="preserve">настоящего </w:t>
      </w:r>
      <w:r>
        <w:rPr>
          <w:spacing w:val="-4"/>
          <w:lang w:val="ru-RU"/>
        </w:rPr>
        <w:t xml:space="preserve">Д</w:t>
      </w:r>
      <w:r>
        <w:rPr>
          <w:spacing w:val="-4"/>
          <w:lang w:val="ru-RU"/>
        </w:rPr>
        <w:t xml:space="preserve">оговора,</w:t>
      </w:r>
      <w:r>
        <w:rPr>
          <w:spacing w:val="-4"/>
          <w:lang w:val="ru-RU"/>
        </w:rPr>
        <w:t xml:space="preserve"> Заказчик</w:t>
      </w:r>
      <w:r>
        <w:rPr>
          <w:spacing w:val="-4"/>
          <w:lang w:val="ru-RU"/>
        </w:rPr>
        <w:t xml:space="preserve"> вправе в одностороннем порядке отказаться</w:t>
      </w:r>
      <w:r>
        <w:rPr>
          <w:spacing w:val="-4"/>
          <w:lang w:val="ru-RU"/>
        </w:rPr>
        <w:t xml:space="preserve"> </w:t>
      </w:r>
      <w:r>
        <w:rPr>
          <w:spacing w:val="-4"/>
          <w:lang w:val="ru-RU"/>
        </w:rPr>
        <w:t xml:space="preserve">от исполнения настоящего </w:t>
      </w:r>
      <w:r>
        <w:rPr>
          <w:spacing w:val="-4"/>
          <w:lang w:val="ru-RU"/>
        </w:rPr>
        <w:t xml:space="preserve">Д</w:t>
      </w:r>
      <w:r>
        <w:rPr>
          <w:spacing w:val="-4"/>
          <w:lang w:val="ru-RU"/>
        </w:rPr>
        <w:t xml:space="preserve">оговора</w:t>
      </w:r>
      <w:r>
        <w:rPr>
          <w:spacing w:val="-4"/>
          <w:lang w:val="ru-RU"/>
        </w:rPr>
        <w:t xml:space="preserve">, письменно уведомив об этом Подрядчика</w:t>
      </w:r>
      <w:r>
        <w:rPr>
          <w:spacing w:val="-4"/>
          <w:lang w:val="ru-RU"/>
        </w:rPr>
        <w:t xml:space="preserve">.</w:t>
      </w:r>
      <w:r>
        <w:rPr>
          <w:spacing w:val="-4"/>
          <w:lang w:val="ru-RU"/>
        </w:rPr>
        <w:t xml:space="preserve"> Договор считается расторгнутым по истечении 5 (пяти) календарных дней с момента получения Подрядчиком указанного письменного уведомления Заказчика</w:t>
      </w:r>
      <w:r>
        <w:rPr>
          <w:bCs/>
          <w:lang w:val="ru-RU"/>
        </w:rPr>
        <w:t xml:space="preserve">.</w:t>
      </w:r>
      <w:r>
        <w:rPr>
          <w:rStyle w:val="1460"/>
          <w:sz w:val="24"/>
          <w:szCs w:val="24"/>
          <w:lang w:val="ru-RU"/>
        </w:rPr>
      </w:r>
      <w:r>
        <w:rPr>
          <w:rStyle w:val="1460"/>
          <w:sz w:val="24"/>
          <w:szCs w:val="24"/>
          <w:lang w:val="ru-RU"/>
        </w:rPr>
      </w:r>
    </w:p>
    <w:p>
      <w:pPr>
        <w:pStyle w:val="1289"/>
        <w:numPr>
          <w:ilvl w:val="1"/>
          <w:numId w:val="7"/>
        </w:numPr>
        <w:ind w:left="0" w:firstLine="567"/>
        <w:jc w:val="both"/>
        <w:spacing w:line="280" w:lineRule="exact"/>
        <w:tabs>
          <w:tab w:val="left" w:pos="0" w:leader="none"/>
          <w:tab w:val="left" w:pos="851" w:leader="none"/>
          <w:tab w:val="left" w:pos="1092" w:leader="none"/>
          <w:tab w:val="left" w:pos="1134" w:leader="none"/>
          <w:tab w:val="num" w:pos="1241" w:leader="none"/>
          <w:tab w:val="left" w:pos="1276" w:leader="none"/>
        </w:tabs>
      </w:pPr>
      <w:r>
        <w:rPr>
          <w:lang w:val="ru-RU"/>
        </w:rPr>
        <w:t xml:space="preserve">Стороны согласовали, что помимо оснований, пред</w:t>
      </w:r>
      <w:r>
        <w:rPr>
          <w:lang w:val="ru-RU"/>
        </w:rPr>
        <w:t xml:space="preserve">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w:t>
      </w:r>
      <w:r>
        <w:rPr>
          <w:rStyle w:val="1460"/>
          <w:sz w:val="24"/>
          <w:szCs w:val="24"/>
          <w:lang w:val="ru-RU"/>
        </w:rPr>
        <w:t xml:space="preserve">обстоятельствам</w:t>
      </w:r>
      <w:r>
        <w:rPr>
          <w:lang w:val="ru-RU"/>
        </w:rPr>
        <w:t xml:space="preserve">, не зависящим от Подрядчика, без возмещения Подрядчику </w:t>
      </w:r>
      <w:r>
        <w:rPr>
          <w:lang w:val="ru-RU"/>
        </w:rPr>
        <w:t xml:space="preserve">каких либо</w:t>
      </w:r>
      <w:r>
        <w:rPr>
          <w:lang w:val="ru-RU"/>
        </w:rPr>
        <w:t xml:space="preserve"> расходов и компенсаций, если иное не предусмотрено императивной нормой закона. </w:t>
      </w:r>
      <w:r>
        <w:t xml:space="preserve">В </w:t>
      </w:r>
      <w:r>
        <w:t xml:space="preserve">этом</w:t>
      </w:r>
      <w:r>
        <w:t xml:space="preserve"> </w:t>
      </w:r>
      <w:r>
        <w:t xml:space="preserve">случае</w:t>
      </w:r>
      <w:r>
        <w:t xml:space="preserve"> </w:t>
      </w:r>
      <w:r>
        <w:t xml:space="preserve">Заказчик</w:t>
      </w:r>
      <w:r>
        <w:t xml:space="preserve"> </w:t>
      </w:r>
      <w:r>
        <w:t xml:space="preserve">обязан</w:t>
      </w:r>
      <w:r>
        <w:t xml:space="preserve"> </w:t>
      </w:r>
      <w:r>
        <w:t xml:space="preserve">предупредить</w:t>
      </w:r>
      <w:r>
        <w:t xml:space="preserve"> </w:t>
      </w:r>
      <w:r>
        <w:t xml:space="preserve">Подрядчика</w:t>
      </w:r>
      <w:r>
        <w:t xml:space="preserve">.</w:t>
      </w:r>
      <w:r/>
    </w:p>
    <w:p>
      <w:pPr>
        <w:pStyle w:val="1289"/>
        <w:ind w:left="0" w:firstLine="567"/>
        <w:jc w:val="both"/>
        <w:spacing w:line="280" w:lineRule="exact"/>
        <w:tabs>
          <w:tab w:val="left" w:pos="0" w:leader="none"/>
          <w:tab w:val="left" w:pos="851" w:leader="none"/>
          <w:tab w:val="left" w:pos="1092" w:leader="none"/>
          <w:tab w:val="left" w:pos="1134" w:leader="none"/>
          <w:tab w:val="num" w:pos="1241" w:leader="none"/>
          <w:tab w:val="left" w:pos="1276" w:leader="none"/>
        </w:tabs>
        <w:rPr>
          <w:lang w:val="ru-RU"/>
        </w:rPr>
      </w:pPr>
      <w:r>
        <w:rPr>
          <w:lang w:val="ru-RU"/>
        </w:rPr>
        <w:t xml:space="preserve">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w:t>
      </w:r>
      <w:r>
        <w:rPr>
          <w:lang w:val="ru-RU"/>
        </w:rPr>
        <w:t xml:space="preserve">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w:t>
      </w:r>
      <w:r>
        <w:rPr>
          <w:lang w:val="ru-RU"/>
        </w:rPr>
        <w:t xml:space="preserve">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r>
        <w:rPr>
          <w:lang w:val="ru-RU"/>
        </w:rPr>
      </w:r>
      <w:r>
        <w:rPr>
          <w:lang w:val="ru-RU"/>
        </w:rPr>
      </w:r>
    </w:p>
    <w:p>
      <w:pPr>
        <w:pStyle w:val="1289"/>
        <w:ind w:left="0" w:firstLine="567"/>
        <w:jc w:val="both"/>
        <w:spacing w:line="280" w:lineRule="exact"/>
        <w:tabs>
          <w:tab w:val="left" w:pos="0" w:leader="none"/>
          <w:tab w:val="left" w:pos="851" w:leader="none"/>
          <w:tab w:val="left" w:pos="1092" w:leader="none"/>
          <w:tab w:val="left" w:pos="1134" w:leader="none"/>
          <w:tab w:val="num" w:pos="1241" w:leader="none"/>
          <w:tab w:val="left" w:pos="1276" w:leader="none"/>
        </w:tabs>
        <w:rPr>
          <w:lang w:val="ru-RU"/>
        </w:rPr>
      </w:pPr>
      <w:r>
        <w:rPr>
          <w:lang w:val="ru-RU"/>
        </w:rPr>
      </w:r>
      <w:r>
        <w:rPr>
          <w:lang w:val="ru-RU"/>
        </w:rPr>
      </w:r>
      <w:r>
        <w:rPr>
          <w:lang w:val="ru-RU"/>
        </w:rPr>
      </w:r>
    </w:p>
    <w:p>
      <w:pPr>
        <w:pStyle w:val="1289"/>
        <w:ind w:left="567" w:firstLine="567"/>
        <w:jc w:val="both"/>
        <w:spacing w:line="280" w:lineRule="exact"/>
        <w:tabs>
          <w:tab w:val="left" w:pos="0" w:leader="none"/>
          <w:tab w:val="left" w:pos="851" w:leader="none"/>
          <w:tab w:val="left" w:pos="1134" w:leader="none"/>
          <w:tab w:val="left" w:pos="1276" w:leader="none"/>
        </w:tabs>
        <w:rPr>
          <w:rStyle w:val="1460"/>
          <w:sz w:val="24"/>
          <w:szCs w:val="24"/>
          <w:lang w:val="ru-RU"/>
        </w:rPr>
      </w:pPr>
      <w:r>
        <w:rPr>
          <w:sz w:val="24"/>
          <w:szCs w:val="24"/>
          <w:lang w:val="ru-RU"/>
        </w:rPr>
      </w:r>
      <w:r>
        <w:rPr>
          <w:rStyle w:val="1460"/>
          <w:sz w:val="24"/>
          <w:szCs w:val="24"/>
          <w:lang w:val="ru-RU"/>
        </w:rPr>
      </w:r>
      <w:r>
        <w:rPr>
          <w:rStyle w:val="1460"/>
          <w:sz w:val="24"/>
          <w:szCs w:val="24"/>
          <w:lang w:val="ru-RU"/>
        </w:rPr>
      </w:r>
    </w:p>
    <w:p>
      <w:pPr>
        <w:pStyle w:val="1449"/>
        <w:numPr>
          <w:ilvl w:val="0"/>
          <w:numId w:val="7"/>
        </w:numPr>
        <w:ind w:left="0" w:firstLine="567"/>
        <w:spacing w:line="280" w:lineRule="exact"/>
        <w:widowControl/>
        <w:tabs>
          <w:tab w:val="left" w:pos="0" w:leader="none"/>
          <w:tab w:val="left" w:pos="851" w:leader="none"/>
          <w:tab w:val="left" w:pos="1134" w:leader="none"/>
          <w:tab w:val="left" w:pos="1276" w:leader="none"/>
        </w:tabs>
        <w:rPr>
          <w:rStyle w:val="1461"/>
          <w:sz w:val="24"/>
          <w:szCs w:val="24"/>
        </w:rPr>
      </w:pPr>
      <w:r>
        <w:rPr>
          <w:rStyle w:val="1461"/>
          <w:sz w:val="24"/>
          <w:szCs w:val="24"/>
        </w:rPr>
        <w:t xml:space="preserve">Конфиденциальность.</w:t>
      </w:r>
      <w:r>
        <w:rPr>
          <w:rStyle w:val="1461"/>
          <w:sz w:val="24"/>
          <w:szCs w:val="24"/>
        </w:rPr>
      </w:r>
      <w:r>
        <w:rPr>
          <w:rStyle w:val="1461"/>
          <w:sz w:val="24"/>
          <w:szCs w:val="24"/>
        </w:rP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0"/>
          <w:sz w:val="24"/>
          <w:szCs w:val="24"/>
          <w:lang w:val="ru-RU"/>
        </w:rPr>
      </w:pPr>
      <w:r/>
      <w:bookmarkStart w:id="9" w:name="Конфиденциальность"/>
      <w:r/>
      <w:bookmarkEnd w:id="9"/>
      <w:r>
        <w:rPr>
          <w:spacing w:val="-4"/>
          <w:lang w:val="ru-RU"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w:t>
      </w:r>
      <w:r>
        <w:rPr>
          <w:spacing w:val="-4"/>
          <w:lang w:val="ru-RU" w:eastAsia="ru-RU"/>
        </w:rPr>
        <w:t xml:space="preserve">Россети</w:t>
      </w:r>
      <w:r>
        <w:rPr>
          <w:spacing w:val="-4"/>
          <w:lang w:val="ru-RU" w:eastAsia="ru-RU"/>
        </w:rPr>
        <w:t xml:space="preserve"> Московский регион</w:t>
      </w:r>
      <w:r>
        <w:rPr>
          <w:spacing w:val="-4"/>
          <w:lang w:val="ru-RU" w:eastAsia="ru-RU"/>
        </w:rPr>
        <w:t xml:space="preserve">».</w:t>
      </w:r>
      <w:r>
        <w:rPr>
          <w:rStyle w:val="1460"/>
          <w:sz w:val="24"/>
          <w:szCs w:val="24"/>
          <w:lang w:val="ru-RU"/>
        </w:rPr>
      </w:r>
      <w:r>
        <w:rPr>
          <w:rStyle w:val="1460"/>
          <w:sz w:val="24"/>
          <w:szCs w:val="24"/>
          <w:lang w:val="ru-RU"/>
        </w:rPr>
      </w:r>
    </w:p>
    <w:p>
      <w:pPr>
        <w:pStyle w:val="1289"/>
        <w:ind w:left="567"/>
        <w:jc w:val="both"/>
        <w:spacing w:line="280" w:lineRule="exact"/>
        <w:tabs>
          <w:tab w:val="left" w:pos="0" w:leader="none"/>
          <w:tab w:val="left" w:pos="851" w:leader="none"/>
          <w:tab w:val="left" w:pos="1134" w:leader="none"/>
          <w:tab w:val="left" w:pos="1276" w:leader="none"/>
        </w:tabs>
        <w:rPr>
          <w:rStyle w:val="1460"/>
          <w:sz w:val="24"/>
          <w:szCs w:val="24"/>
          <w:lang w:val="ru-RU"/>
        </w:rPr>
      </w:pPr>
      <w:r>
        <w:rPr>
          <w:sz w:val="24"/>
          <w:szCs w:val="24"/>
          <w:lang w:val="ru-RU"/>
        </w:rPr>
      </w:r>
      <w:r>
        <w:rPr>
          <w:rStyle w:val="1460"/>
          <w:sz w:val="24"/>
          <w:szCs w:val="24"/>
          <w:lang w:val="ru-RU"/>
        </w:rPr>
      </w:r>
      <w:r>
        <w:rPr>
          <w:rStyle w:val="1460"/>
          <w:sz w:val="24"/>
          <w:szCs w:val="24"/>
          <w:lang w:val="ru-RU"/>
        </w:rPr>
      </w:r>
    </w:p>
    <w:p>
      <w:pPr>
        <w:pStyle w:val="1449"/>
        <w:numPr>
          <w:ilvl w:val="0"/>
          <w:numId w:val="7"/>
        </w:numPr>
        <w:ind w:left="0" w:firstLine="567"/>
        <w:spacing w:line="280" w:lineRule="exact"/>
        <w:widowControl/>
        <w:tabs>
          <w:tab w:val="left" w:pos="0" w:leader="none"/>
          <w:tab w:val="left" w:pos="851" w:leader="none"/>
          <w:tab w:val="left" w:pos="1134" w:leader="none"/>
          <w:tab w:val="num" w:pos="1697" w:leader="none"/>
        </w:tabs>
      </w:pPr>
      <w:r>
        <w:rPr>
          <w:rStyle w:val="1461"/>
          <w:sz w:val="24"/>
          <w:szCs w:val="24"/>
        </w:rPr>
        <w:t xml:space="preserve">Гарантии</w:t>
      </w:r>
      <w:r>
        <w:rPr>
          <w:b/>
        </w:rPr>
        <w:t xml:space="preserve">. </w:t>
      </w: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pPr>
      <w:r>
        <w:rPr>
          <w:rStyle w:val="1460"/>
          <w:sz w:val="24"/>
          <w:szCs w:val="24"/>
        </w:rPr>
        <w:t xml:space="preserve">Подрядчик</w:t>
      </w:r>
      <w:r>
        <w:t xml:space="preserve"> </w:t>
      </w:r>
      <w:r>
        <w:t xml:space="preserve">гарантирует</w:t>
      </w:r>
      <w:r>
        <w:t xml:space="preserve">:</w:t>
      </w:r>
      <w:r/>
    </w:p>
    <w:p>
      <w:pPr>
        <w:ind w:firstLine="567"/>
        <w:jc w:val="both"/>
        <w:spacing w:line="280" w:lineRule="exact"/>
        <w:tabs>
          <w:tab w:val="left" w:pos="1134" w:leader="none"/>
        </w:tabs>
        <w:rPr>
          <w:bCs/>
        </w:rPr>
      </w:pPr>
      <w:r>
        <w:t xml:space="preserve">- </w:t>
      </w:r>
      <w:r>
        <w:rPr>
          <w:bCs/>
        </w:rPr>
        <w:t xml:space="preserve">выполнение всех работ в полном объеме и в сроки, указанные в Договоре и приложениях к нему;</w:t>
      </w:r>
      <w:r>
        <w:rPr>
          <w:bCs/>
        </w:rPr>
      </w:r>
      <w:r>
        <w:rPr>
          <w:bCs/>
        </w:rPr>
      </w:r>
    </w:p>
    <w:p>
      <w:pPr>
        <w:ind w:firstLine="567"/>
        <w:jc w:val="both"/>
        <w:spacing w:line="280" w:lineRule="exact"/>
        <w:tabs>
          <w:tab w:val="left" w:pos="1134" w:leader="none"/>
        </w:tabs>
        <w:rPr>
          <w:bCs/>
        </w:rPr>
      </w:pPr>
      <w:r>
        <w:rPr>
          <w:bCs/>
        </w:rPr>
        <w:t xml:space="preserve">-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Pr>
          <w:bCs/>
        </w:rPr>
      </w:r>
      <w:r>
        <w:rPr>
          <w:bCs/>
        </w:rPr>
      </w:r>
    </w:p>
    <w:p>
      <w:pPr>
        <w:ind w:firstLine="567"/>
        <w:jc w:val="both"/>
        <w:spacing w:line="280" w:lineRule="exact"/>
        <w:tabs>
          <w:tab w:val="left" w:pos="1134" w:leader="none"/>
        </w:tabs>
        <w:rPr>
          <w:bCs/>
        </w:rPr>
      </w:pPr>
      <w:r>
        <w:rPr>
          <w:bCs/>
        </w:rPr>
        <w:t xml:space="preserve">-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r>
        <w:rPr>
          <w:bCs/>
        </w:rPr>
      </w:r>
      <w:r>
        <w:rPr>
          <w:bCs/>
        </w:rPr>
      </w:r>
    </w:p>
    <w:p>
      <w:pPr>
        <w:ind w:firstLine="567"/>
        <w:jc w:val="both"/>
        <w:spacing w:line="280" w:lineRule="exact"/>
        <w:tabs>
          <w:tab w:val="left" w:pos="1134" w:leader="none"/>
        </w:tabs>
      </w:pPr>
      <w:r>
        <w:t xml:space="preserve">- </w:t>
      </w:r>
      <w:r>
        <w:rPr>
          <w:bCs/>
        </w:rPr>
        <w:t xml:space="preserve">качество материалов и конструкций, предоставляемых Подрядчиком, должно соответствовать ГОСТам и другим существующим в РФ требованиям.</w:t>
      </w: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rPr>
          <w:lang w:val="ru-RU"/>
        </w:rPr>
      </w:pPr>
      <w:r/>
      <w:bookmarkStart w:id="10" w:name="_Ref414629490"/>
      <w:r>
        <w:rPr>
          <w:rStyle w:val="1460"/>
          <w:sz w:val="24"/>
          <w:szCs w:val="24"/>
          <w:lang w:val="ru-RU"/>
        </w:rPr>
        <w:t xml:space="preserve">Подрядчик</w:t>
      </w:r>
      <w:r>
        <w:rPr>
          <w:lang w:val="ru-RU"/>
        </w:rPr>
        <w:t xml:space="preserve"> заверяет Заказчика и гарантирует ему, что:</w:t>
      </w:r>
      <w:bookmarkEnd w:id="10"/>
      <w:r>
        <w:rPr>
          <w:lang w:val="ru-RU"/>
        </w:rPr>
      </w:r>
      <w:r>
        <w:rPr>
          <w:lang w:val="ru-RU"/>
        </w:rPr>
      </w:r>
    </w:p>
    <w:p>
      <w:pPr>
        <w:ind w:firstLine="567"/>
        <w:jc w:val="both"/>
        <w:spacing w:line="280" w:lineRule="exact"/>
        <w:tabs>
          <w:tab w:val="left" w:pos="1134" w:leader="none"/>
        </w:tabs>
      </w:pPr>
      <w:r>
        <w:t xml:space="preserve">-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r/>
    </w:p>
    <w:p>
      <w:pPr>
        <w:ind w:firstLine="567"/>
        <w:jc w:val="both"/>
        <w:spacing w:line="280" w:lineRule="exact"/>
        <w:tabs>
          <w:tab w:val="left" w:pos="1134" w:leader="none"/>
        </w:tabs>
      </w:pPr>
      <w:r>
        <w:t xml:space="preserve">- органы/представители Подрядчика, заключающие Договор, надел</w:t>
      </w:r>
      <w:r>
        <w:t xml:space="preserve">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r/>
    </w:p>
    <w:p>
      <w:pPr>
        <w:ind w:firstLine="567"/>
        <w:jc w:val="both"/>
        <w:spacing w:line="280" w:lineRule="exact"/>
        <w:tabs>
          <w:tab w:val="left" w:pos="1134" w:leader="none"/>
        </w:tabs>
      </w:pPr>
      <w:r>
        <w:t xml:space="preserve">- если в период действия Договора в полномочиях органов/представителей Подрядчика произойдут какие-либо изменения либо прои</w:t>
      </w:r>
      <w:r>
        <w:t xml:space="preserve">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w:t>
      </w:r>
      <w:r>
        <w:t xml:space="preserve">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r/>
    </w:p>
    <w:p>
      <w:pPr>
        <w:ind w:firstLine="567"/>
        <w:jc w:val="both"/>
        <w:spacing w:line="280" w:lineRule="exact"/>
        <w:tabs>
          <w:tab w:val="left" w:pos="1134" w:leader="none"/>
        </w:tabs>
      </w:pPr>
      <w:r>
        <w:t xml:space="preserve">9.2.1. Подрядчику известно, что Заказчик в своей деятельности ру</w:t>
      </w:r>
      <w:r>
        <w:t xml:space="preserve">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 </w:t>
      </w:r>
      <w:r/>
    </w:p>
    <w:p>
      <w:pPr>
        <w:ind w:firstLine="567"/>
        <w:jc w:val="both"/>
        <w:spacing w:line="280" w:lineRule="exact"/>
        <w:tabs>
          <w:tab w:val="left" w:pos="1134" w:leader="none"/>
        </w:tabs>
      </w:pPr>
      <w:r>
        <w:t xml:space="preserve">Подрядчику известно и понятно, что при заключении Договора Заказчик исходит из действительности и соответствия представленных Подрядчиком информации, документов и сведений, требовани</w:t>
      </w:r>
      <w:r>
        <w:t xml:space="preserve">ям, изложенным в закупочной документации.  Подрядчик заверяет Заказчика и гарантирует, что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w:t>
      </w:r>
      <w:r>
        <w:t xml:space="preserve">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r/>
    </w:p>
    <w:p>
      <w:pPr>
        <w:ind w:firstLine="567"/>
        <w:jc w:val="both"/>
        <w:spacing w:line="280" w:lineRule="exact"/>
        <w:tabs>
          <w:tab w:val="left" w:pos="1134" w:leader="none"/>
        </w:tabs>
      </w:pPr>
      <w:r>
        <w:t xml:space="preserve">При исполнении настоящего Договора Подрядчик обязуется предоставлять Заказчику полные и достоверные информацию, сведения и документы.</w:t>
      </w:r>
      <w:r/>
    </w:p>
    <w:p>
      <w:pPr>
        <w:ind w:firstLine="567"/>
        <w:jc w:val="both"/>
        <w:spacing w:line="280" w:lineRule="exact"/>
        <w:tabs>
          <w:tab w:val="left" w:pos="1134" w:leader="none"/>
        </w:tabs>
      </w:pPr>
      <w:r>
        <w:t xml:space="preserve">9.2.2. 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w:t>
      </w:r>
      <w:r>
        <w:t xml:space="preserve">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w:t>
      </w:r>
      <w:r>
        <w:t xml:space="preserve"> и принятых Заказчиком до выявления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 со дня, следующег</w:t>
      </w:r>
      <w:r>
        <w:t xml:space="preserve">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 </w:t>
      </w:r>
      <w:r/>
    </w:p>
    <w:p>
      <w:pPr>
        <w:ind w:firstLine="567"/>
        <w:jc w:val="both"/>
        <w:spacing w:line="280" w:lineRule="exact"/>
        <w:tabs>
          <w:tab w:val="left" w:pos="1134" w:leader="none"/>
        </w:tabs>
      </w:pPr>
      <w:r>
        <w:t xml:space="preserve">Признание недействительным Договора (или его части) не влечет недействительность</w:t>
      </w:r>
      <w:r>
        <w:t xml:space="preserve">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настоящим Договором, что </w:t>
      </w:r>
      <w:r>
        <w:t xml:space="preserve">повлекло признание недействительным Договора или его части в судебном порядке.</w:t>
      </w: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0"/>
          <w:sz w:val="24"/>
          <w:szCs w:val="24"/>
          <w:lang w:val="ru-RU"/>
        </w:rPr>
      </w:pPr>
      <w:r>
        <w:rPr>
          <w:rStyle w:val="1460"/>
          <w:sz w:val="24"/>
          <w:szCs w:val="24"/>
          <w:lang w:val="ru-RU"/>
        </w:rPr>
        <w:t xml:space="preserve">Подрядчик заверяет и гарантирует Заказчику что:</w:t>
      </w:r>
      <w:r>
        <w:rPr>
          <w:rStyle w:val="1460"/>
          <w:sz w:val="24"/>
          <w:szCs w:val="24"/>
          <w:lang w:val="ru-RU"/>
        </w:rPr>
      </w:r>
      <w:r>
        <w:rPr>
          <w:rStyle w:val="1460"/>
          <w:sz w:val="24"/>
          <w:szCs w:val="24"/>
          <w:lang w:val="ru-RU"/>
        </w:rPr>
      </w:r>
    </w:p>
    <w:p>
      <w:pPr>
        <w:ind w:firstLine="567"/>
        <w:jc w:val="both"/>
      </w:pPr>
      <w:r>
        <w:t xml:space="preserve">- зарегистрирован в ЕГРЮЛ надлежащим образом;</w:t>
      </w:r>
      <w:r/>
    </w:p>
    <w:p>
      <w:pPr>
        <w:ind w:firstLine="567"/>
        <w:jc w:val="both"/>
      </w:pPr>
      <w:r>
        <w:t xml:space="preserve">-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p>
    <w:p>
      <w:pPr>
        <w:ind w:firstLine="567"/>
        <w:jc w:val="both"/>
      </w:pPr>
      <w:r>
        <w:t xml:space="preserve">- располагает персоналом, имуществом и материальными р</w:t>
      </w:r>
      <w:r>
        <w:t xml:space="preserve">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r/>
    </w:p>
    <w:p>
      <w:pPr>
        <w:ind w:firstLine="567"/>
        <w:jc w:val="both"/>
      </w:pPr>
      <w:r>
        <w:t xml:space="preserve">-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r/>
    </w:p>
    <w:p>
      <w:pPr>
        <w:ind w:firstLine="567"/>
        <w:jc w:val="both"/>
      </w:pPr>
      <w:r>
        <w:t xml:space="preserve">- является членом саморегулируемой организации, если осуществляемая по Договору деятельность требует членства в саморегулируемой организации;</w:t>
      </w:r>
      <w:r/>
    </w:p>
    <w:p>
      <w:pPr>
        <w:ind w:firstLine="567"/>
        <w:jc w:val="both"/>
      </w:pPr>
      <w: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r/>
    </w:p>
    <w:p>
      <w:pPr>
        <w:ind w:firstLine="567"/>
        <w:jc w:val="both"/>
      </w:pPr>
      <w:r>
        <w:t xml:space="preserve">- ведет налоговый учет и составляет на</w:t>
      </w:r>
      <w:r>
        <w:t xml:space="preserve">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r/>
    </w:p>
    <w:p>
      <w:pPr>
        <w:ind w:firstLine="567"/>
        <w:jc w:val="both"/>
      </w:pPr>
      <w: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w:t>
      </w:r>
      <w:r>
        <w:t xml:space="preserve">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r/>
    </w:p>
    <w:p>
      <w:pPr>
        <w:ind w:firstLine="567"/>
        <w:jc w:val="both"/>
      </w:pPr>
      <w:r>
        <w:t xml:space="preserve">- своевременно и в полном объеме уплачивает налоги, сборы и страховые взносы;</w:t>
      </w:r>
      <w:r/>
    </w:p>
    <w:p>
      <w:pPr>
        <w:ind w:firstLine="567"/>
        <w:jc w:val="both"/>
        <w:rPr>
          <w:i/>
        </w:rPr>
      </w:pPr>
      <w:r>
        <w:t xml:space="preserve">- отражает в налоговой отчетности по НДС все суммы НДС, предъявленные Заказчику;</w:t>
      </w:r>
      <w:r>
        <w:rPr>
          <w:i/>
        </w:rPr>
      </w:r>
      <w:r>
        <w:rPr>
          <w:i/>
        </w:rPr>
      </w:r>
    </w:p>
    <w:p>
      <w:pPr>
        <w:pStyle w:val="1289"/>
        <w:ind w:left="0" w:firstLine="567"/>
        <w:jc w:val="both"/>
        <w:spacing w:line="280" w:lineRule="exact"/>
        <w:tabs>
          <w:tab w:val="left" w:pos="0" w:leader="none"/>
          <w:tab w:val="left" w:pos="851" w:leader="none"/>
          <w:tab w:val="left" w:pos="1134" w:leader="none"/>
          <w:tab w:val="left" w:pos="1276" w:leader="none"/>
        </w:tabs>
        <w:rPr>
          <w:lang w:val="ru-RU"/>
        </w:rPr>
      </w:pPr>
      <w:r>
        <w:rPr>
          <w:lang w:val="ru-RU" w:eastAsia="ru-RU"/>
        </w:rPr>
        <w:t xml:space="preserve">-</w:t>
      </w:r>
      <w:r>
        <w:rPr>
          <w:lang w:eastAsia="ru-RU"/>
        </w:rPr>
        <w:t xml:space="preserve"> </w:t>
      </w:r>
      <w:r>
        <w:rPr>
          <w:lang w:val="ru-RU" w:eastAsia="ru-RU"/>
        </w:rPr>
        <w:t xml:space="preserve">лица, подписывающие от его имени первичные документы и счета-фактуры, имеют на это все необходимые полномочия и доверенности</w:t>
      </w:r>
      <w:r>
        <w:rPr>
          <w:lang w:val="ru-RU"/>
        </w:rPr>
        <w:t xml:space="preserve">.</w:t>
      </w:r>
      <w:r>
        <w:rPr>
          <w:lang w:val="ru-RU"/>
        </w:rPr>
      </w:r>
      <w:r>
        <w:rPr>
          <w:lang w:val="ru-RU"/>
        </w:rPr>
      </w:r>
    </w:p>
    <w:p>
      <w:pPr>
        <w:pStyle w:val="1289"/>
        <w:ind w:left="567" w:firstLine="567"/>
        <w:jc w:val="both"/>
        <w:spacing w:line="280" w:lineRule="exact"/>
        <w:tabs>
          <w:tab w:val="left" w:pos="0" w:leader="none"/>
          <w:tab w:val="left" w:pos="851" w:leader="none"/>
          <w:tab w:val="left" w:pos="1134" w:leader="none"/>
          <w:tab w:val="left" w:pos="1276" w:leader="none"/>
        </w:tabs>
        <w:rPr>
          <w:rStyle w:val="1460"/>
          <w:sz w:val="24"/>
          <w:szCs w:val="24"/>
          <w:lang w:val="ru-RU"/>
        </w:rPr>
      </w:pPr>
      <w:r>
        <w:rPr>
          <w:sz w:val="24"/>
          <w:szCs w:val="24"/>
          <w:lang w:val="ru-RU"/>
        </w:rPr>
      </w:r>
      <w:r>
        <w:rPr>
          <w:rStyle w:val="1460"/>
          <w:sz w:val="24"/>
          <w:szCs w:val="24"/>
          <w:lang w:val="ru-RU"/>
        </w:rPr>
      </w:r>
      <w:r>
        <w:rPr>
          <w:rStyle w:val="1460"/>
          <w:sz w:val="24"/>
          <w:szCs w:val="24"/>
          <w:lang w:val="ru-RU"/>
        </w:rPr>
      </w:r>
    </w:p>
    <w:p>
      <w:pPr>
        <w:pStyle w:val="1449"/>
        <w:numPr>
          <w:ilvl w:val="0"/>
          <w:numId w:val="7"/>
        </w:numPr>
        <w:ind w:left="0" w:firstLine="567"/>
        <w:spacing w:line="280" w:lineRule="exact"/>
        <w:widowControl/>
        <w:tabs>
          <w:tab w:val="left" w:pos="0" w:leader="none"/>
          <w:tab w:val="left" w:pos="851" w:leader="none"/>
          <w:tab w:val="left" w:pos="1134" w:leader="none"/>
          <w:tab w:val="left" w:pos="1276" w:leader="none"/>
        </w:tabs>
        <w:rPr>
          <w:rStyle w:val="1461"/>
          <w:sz w:val="24"/>
          <w:szCs w:val="24"/>
        </w:rPr>
      </w:pPr>
      <w:r>
        <w:rPr>
          <w:rStyle w:val="1461"/>
          <w:sz w:val="24"/>
          <w:szCs w:val="24"/>
        </w:rPr>
        <w:t xml:space="preserve">Прочие условия.</w:t>
      </w:r>
      <w:r>
        <w:rPr>
          <w:rStyle w:val="1461"/>
          <w:sz w:val="24"/>
          <w:szCs w:val="24"/>
        </w:rPr>
      </w:r>
      <w:r>
        <w:rPr>
          <w:rStyle w:val="1461"/>
          <w:sz w:val="24"/>
          <w:szCs w:val="24"/>
        </w:rP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0"/>
          <w:sz w:val="24"/>
          <w:szCs w:val="24"/>
          <w:lang w:val="ru-RU"/>
        </w:rPr>
      </w:pPr>
      <w:r>
        <w:rPr>
          <w:rStyle w:val="1460"/>
          <w:sz w:val="24"/>
          <w:szCs w:val="24"/>
          <w:lang w:val="ru-RU"/>
        </w:rPr>
        <w:t xml:space="preserve">Подрядчик не вправе передавать свои права по Договору третьим лицам без согласия Заказчика,</w:t>
      </w:r>
      <w:r>
        <w:rPr>
          <w:lang w:val="ru-RU"/>
        </w:rPr>
        <w:t xml:space="preserve"> если иное не предусмотрено Договором</w:t>
      </w:r>
      <w:r>
        <w:rPr>
          <w:rStyle w:val="1460"/>
          <w:sz w:val="24"/>
          <w:szCs w:val="24"/>
          <w:lang w:val="ru-RU"/>
        </w:rPr>
        <w:t xml:space="preserve">.</w:t>
      </w:r>
      <w:r>
        <w:rPr>
          <w:rStyle w:val="1460"/>
          <w:sz w:val="24"/>
          <w:szCs w:val="24"/>
          <w:lang w:val="ru-RU"/>
        </w:rPr>
      </w:r>
      <w:r>
        <w:rPr>
          <w:rStyle w:val="1460"/>
          <w:sz w:val="24"/>
          <w:szCs w:val="24"/>
          <w:lang w:val="ru-RU"/>
        </w:rP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0"/>
          <w:sz w:val="24"/>
          <w:szCs w:val="24"/>
          <w:lang w:val="ru-RU"/>
        </w:rPr>
      </w:pPr>
      <w:r>
        <w:rPr>
          <w:rStyle w:val="1460"/>
          <w:sz w:val="24"/>
          <w:szCs w:val="24"/>
          <w:lang w:val="ru-RU"/>
        </w:rPr>
        <w:t xml:space="preserve">Любое уведомление по настоящему Договору осуществляется в письменной форме, может быть направлено в виде зака</w:t>
      </w:r>
      <w:r>
        <w:rPr>
          <w:rStyle w:val="1460"/>
          <w:sz w:val="24"/>
          <w:szCs w:val="24"/>
          <w:lang w:val="ru-RU"/>
        </w:rPr>
        <w:t xml:space="preserve">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rPr>
          <w:rStyle w:val="1460"/>
          <w:sz w:val="24"/>
          <w:szCs w:val="24"/>
          <w:lang w:val="ru-RU"/>
        </w:rPr>
      </w:r>
      <w:r>
        <w:rPr>
          <w:rStyle w:val="1460"/>
          <w:sz w:val="24"/>
          <w:szCs w:val="24"/>
          <w:lang w:val="ru-RU"/>
        </w:rP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0"/>
          <w:sz w:val="24"/>
          <w:szCs w:val="24"/>
          <w:lang w:val="ru-RU"/>
        </w:rPr>
      </w:pPr>
      <w:r>
        <w:rPr>
          <w:lang w:val="ru-RU"/>
        </w:rPr>
        <w:t xml:space="preserve">Полномочия представителя Подрядчика должны быть подтверждены </w:t>
      </w:r>
      <w:r>
        <w:rPr>
          <w:spacing w:val="-4"/>
          <w:lang w:val="ru-RU"/>
        </w:rPr>
        <w:t xml:space="preserve">доверенностью, совершенной в нотариальной форме. Подлинник или нотариально заверенная</w:t>
      </w:r>
      <w:r>
        <w:rPr>
          <w:lang w:val="ru-RU"/>
        </w:rPr>
        <w:t xml:space="preserve"> копия доверенности должна быть передана Заказчику.</w:t>
      </w:r>
      <w:r>
        <w:rPr>
          <w:rStyle w:val="1460"/>
          <w:sz w:val="24"/>
          <w:szCs w:val="24"/>
          <w:lang w:val="ru-RU"/>
        </w:rPr>
      </w:r>
      <w:r>
        <w:rPr>
          <w:rStyle w:val="1460"/>
          <w:sz w:val="24"/>
          <w:szCs w:val="24"/>
          <w:lang w:val="ru-RU"/>
        </w:rPr>
      </w:r>
    </w:p>
    <w:p>
      <w:pPr>
        <w:pStyle w:val="1289"/>
        <w:numPr>
          <w:ilvl w:val="1"/>
          <w:numId w:val="7"/>
        </w:numPr>
        <w:ind w:left="0" w:firstLine="567"/>
        <w:jc w:val="both"/>
        <w:spacing w:line="280" w:lineRule="exact"/>
        <w:tabs>
          <w:tab w:val="left" w:pos="0" w:leader="none"/>
          <w:tab w:val="left" w:pos="851" w:leader="none"/>
          <w:tab w:val="left" w:pos="1134" w:leader="none"/>
          <w:tab w:val="left" w:pos="1276" w:leader="none"/>
        </w:tabs>
        <w:rPr>
          <w:rStyle w:val="1460"/>
          <w:sz w:val="24"/>
          <w:szCs w:val="24"/>
          <w:lang w:val="ru-RU"/>
        </w:rPr>
      </w:pPr>
      <w:r>
        <w:rPr>
          <w:rStyle w:val="1460"/>
          <w:sz w:val="24"/>
          <w:szCs w:val="24"/>
          <w:lang w:val="ru-RU"/>
        </w:rPr>
        <w:t xml:space="preserve">В случае изменения почтовых или банковских реквизитов Стороны обязуются сообщить об этом в трехдневный срок друг другу в письменной форме.</w:t>
      </w:r>
      <w:r>
        <w:rPr>
          <w:rStyle w:val="1460"/>
          <w:sz w:val="24"/>
          <w:szCs w:val="24"/>
          <w:lang w:val="ru-RU"/>
        </w:rPr>
      </w:r>
      <w:r>
        <w:rPr>
          <w:rStyle w:val="1460"/>
          <w:sz w:val="24"/>
          <w:szCs w:val="24"/>
          <w:lang w:val="ru-RU"/>
        </w:rPr>
      </w:r>
    </w:p>
    <w:p>
      <w:pPr>
        <w:pStyle w:val="1485"/>
        <w:numPr>
          <w:ilvl w:val="1"/>
          <w:numId w:val="7"/>
        </w:numPr>
        <w:ind w:left="0" w:firstLine="567"/>
        <w:spacing w:line="280" w:lineRule="exact"/>
        <w:tabs>
          <w:tab w:val="left" w:pos="0" w:leader="none"/>
          <w:tab w:val="left" w:pos="709" w:leader="none"/>
          <w:tab w:val="left" w:pos="851" w:leader="none"/>
          <w:tab w:val="left" w:pos="1134" w:leader="none"/>
          <w:tab w:val="left" w:pos="1276" w:leader="none"/>
        </w:tabs>
        <w:rPr>
          <w:lang w:val="ru-RU"/>
        </w:rPr>
      </w:pPr>
      <w:r>
        <w:rPr>
          <w:lang w:val="ru-RU"/>
        </w:rPr>
        <w:t xml:space="preserve">Д</w:t>
      </w:r>
      <w:r>
        <w:rPr>
          <w:lang w:val="ru-RU"/>
        </w:rPr>
        <w:t xml:space="preserve">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соответствии с Приложением ___ к Договору»</w:t>
      </w:r>
      <w:r>
        <w:rPr>
          <w:bCs w:val="0"/>
          <w:vertAlign w:val="superscript"/>
          <w:lang w:val="ru-RU" w:eastAsia="ru-RU"/>
        </w:rPr>
        <w:t xml:space="preserve"> </w:t>
      </w:r>
      <w:r>
        <w:rPr>
          <w:vertAlign w:val="superscript"/>
          <w:lang w:val="ru-RU"/>
        </w:rPr>
        <w:footnoteReference w:id="25"/>
      </w:r>
      <w:r>
        <w:rPr>
          <w:vertAlign w:val="superscript"/>
          <w:lang w:val="ru-RU"/>
        </w:rPr>
        <w:t xml:space="preserve">.</w:t>
      </w:r>
      <w:r>
        <w:rPr>
          <w:lang w:val="ru-RU"/>
        </w:rPr>
        <w:t xml:space="preserve">.</w:t>
      </w:r>
      <w:r>
        <w:rPr>
          <w:lang w:val="ru-RU"/>
        </w:rPr>
      </w:r>
      <w:r>
        <w:rPr>
          <w:lang w:val="ru-RU"/>
        </w:rPr>
      </w:r>
    </w:p>
    <w:p>
      <w:pPr>
        <w:ind w:firstLine="567"/>
        <w:jc w:val="both"/>
        <w:spacing w:line="280" w:lineRule="exact"/>
        <w:tabs>
          <w:tab w:val="left" w:pos="0" w:leader="none"/>
          <w:tab w:val="left" w:pos="709" w:leader="none"/>
          <w:tab w:val="left" w:pos="851" w:leader="none"/>
          <w:tab w:val="left" w:pos="1134" w:leader="none"/>
          <w:tab w:val="left" w:pos="1276" w:leader="none"/>
        </w:tabs>
        <w:rPr>
          <w:rFonts w:eastAsia="SimSun"/>
        </w:rPr>
        <w:outlineLvl w:val="0"/>
      </w:pPr>
      <w:r>
        <w:rPr>
          <w:rFonts w:eastAsia="SimSun"/>
        </w:rPr>
      </w:r>
      <w:r>
        <w:rPr>
          <w:rFonts w:eastAsia="SimSun"/>
        </w:rPr>
      </w:r>
      <w:r>
        <w:rPr>
          <w:rFonts w:eastAsia="SimSun"/>
        </w:rPr>
      </w:r>
    </w:p>
    <w:p>
      <w:pPr>
        <w:pStyle w:val="1449"/>
        <w:numPr>
          <w:ilvl w:val="0"/>
          <w:numId w:val="7"/>
        </w:numPr>
        <w:ind w:left="0" w:firstLine="567"/>
        <w:spacing w:line="280" w:lineRule="exact"/>
        <w:widowControl/>
        <w:tabs>
          <w:tab w:val="left" w:pos="0" w:leader="none"/>
          <w:tab w:val="left" w:pos="709" w:leader="none"/>
          <w:tab w:val="left" w:pos="851" w:leader="none"/>
          <w:tab w:val="left" w:pos="1134" w:leader="none"/>
          <w:tab w:val="left" w:pos="1276" w:leader="none"/>
        </w:tabs>
        <w:rPr>
          <w:b/>
        </w:rPr>
      </w:pPr>
      <w:r>
        <w:rPr>
          <w:b/>
        </w:rPr>
        <w:t xml:space="preserve"> Антикоррупционная оговорка.</w:t>
      </w:r>
      <w:r>
        <w:rPr>
          <w:b/>
        </w:rPr>
      </w:r>
      <w:r>
        <w:rPr>
          <w:b/>
        </w:rPr>
      </w:r>
    </w:p>
    <w:p>
      <w:pPr>
        <w:pStyle w:val="1449"/>
        <w:ind w:left="567"/>
        <w:jc w:val="left"/>
        <w:spacing w:line="280" w:lineRule="exact"/>
        <w:widowControl/>
        <w:tabs>
          <w:tab w:val="left" w:pos="0" w:leader="none"/>
          <w:tab w:val="left" w:pos="709" w:leader="none"/>
          <w:tab w:val="left" w:pos="851" w:leader="none"/>
          <w:tab w:val="left" w:pos="1134" w:leader="none"/>
          <w:tab w:val="left" w:pos="1276" w:leader="none"/>
        </w:tabs>
        <w:rPr>
          <w:b/>
        </w:rPr>
      </w:pPr>
      <w:r>
        <w:rPr>
          <w:b/>
        </w:rPr>
      </w:r>
      <w:r>
        <w:rPr>
          <w:b/>
        </w:rPr>
      </w:r>
      <w:r>
        <w:rPr>
          <w:b/>
        </w:rPr>
      </w:r>
    </w:p>
    <w:p>
      <w:pPr>
        <w:pStyle w:val="1449"/>
        <w:ind w:left="567"/>
        <w:jc w:val="left"/>
        <w:spacing w:line="280" w:lineRule="exact"/>
        <w:widowControl/>
        <w:tabs>
          <w:tab w:val="left" w:pos="0" w:leader="none"/>
          <w:tab w:val="left" w:pos="709" w:leader="none"/>
          <w:tab w:val="left" w:pos="851" w:leader="none"/>
          <w:tab w:val="left" w:pos="1134" w:leader="none"/>
          <w:tab w:val="left" w:pos="1276" w:leader="none"/>
        </w:tabs>
        <w:rPr>
          <w:b/>
        </w:rPr>
      </w:pPr>
      <w:r>
        <w:rPr>
          <w:b/>
        </w:rPr>
      </w:r>
      <w:r>
        <w:rPr>
          <w:b/>
        </w:rPr>
      </w:r>
      <w:r>
        <w:rPr>
          <w:b/>
        </w:rPr>
      </w:r>
    </w:p>
    <w:p>
      <w:pPr>
        <w:pStyle w:val="1485"/>
        <w:numPr>
          <w:ilvl w:val="1"/>
          <w:numId w:val="7"/>
        </w:numPr>
        <w:ind w:left="0" w:firstLine="567"/>
        <w:tabs>
          <w:tab w:val="left" w:pos="0" w:leader="none"/>
          <w:tab w:val="left" w:pos="426" w:leader="none"/>
          <w:tab w:val="left" w:pos="709" w:leader="none"/>
          <w:tab w:val="left" w:pos="851" w:leader="none"/>
          <w:tab w:val="left" w:pos="1134" w:leader="none"/>
          <w:tab w:val="left" w:pos="1276" w:leader="none"/>
        </w:tabs>
        <w:rPr>
          <w:spacing w:val="5"/>
          <w:lang w:val="ru-RU"/>
        </w:rPr>
      </w:pPr>
      <w:r>
        <w:rPr>
          <w:lang w:val="ru-RU"/>
        </w:rPr>
        <w:t xml:space="preserve">Подрядчику известно о том, что </w:t>
      </w:r>
      <w:r>
        <w:rPr>
          <w:lang w:val="ru-RU"/>
        </w:rPr>
        <w:t xml:space="preserve">ПАО «</w:t>
      </w:r>
      <w:r>
        <w:rPr>
          <w:lang w:val="ru-RU"/>
        </w:rPr>
        <w:t xml:space="preserve">Россети</w:t>
      </w:r>
      <w:r>
        <w:rPr>
          <w:lang w:val="ru-RU"/>
        </w:rPr>
        <w:t xml:space="preserve"> Московский регион»</w:t>
      </w:r>
      <w:r>
        <w:rPr>
          <w:lang w:val="ru-RU"/>
        </w:rPr>
        <w:t xml:space="preserve"> реализует требования статьи 13.3 Федерального закона от 25.12.2008 № 273-ФЗ «О</w:t>
      </w:r>
      <w:r>
        <w:t xml:space="preserve"> </w:t>
      </w:r>
      <w:r>
        <w:rPr>
          <w:lang w:val="ru-RU"/>
        </w:rPr>
        <w:t xml:space="preserve">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25.05.2015 №</w:t>
      </w:r>
      <w:r>
        <w:t xml:space="preserve"> </w:t>
      </w:r>
      <w:r>
        <w:rPr>
          <w:lang w:val="ru-RU"/>
        </w:rPr>
        <w:t xml:space="preserve">2087),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w:t>
      </w:r>
      <w:r>
        <w:t xml:space="preserve"> </w:t>
      </w:r>
      <w:r>
        <w:rPr>
          <w:lang w:val="ru-RU"/>
        </w:rPr>
        <w:t xml:space="preserve">контрагентами, которые гарантируют добросовестность своих партнеров и</w:t>
      </w:r>
      <w:r>
        <w:t xml:space="preserve"> </w:t>
      </w:r>
      <w:r>
        <w:rPr>
          <w:lang w:val="ru-RU"/>
        </w:rPr>
        <w:t xml:space="preserve">поддерживают антикоррупционные стандарты ведения бизнеса.</w:t>
      </w:r>
      <w:r>
        <w:rPr>
          <w:spacing w:val="5"/>
          <w:lang w:val="ru-RU"/>
        </w:rPr>
      </w:r>
      <w:r>
        <w:rPr>
          <w:spacing w:val="5"/>
          <w:lang w:val="ru-RU"/>
        </w:rPr>
      </w:r>
    </w:p>
    <w:p>
      <w:pPr>
        <w:pStyle w:val="1485"/>
        <w:numPr>
          <w:ilvl w:val="1"/>
          <w:numId w:val="7"/>
        </w:numPr>
        <w:ind w:left="0" w:firstLine="426"/>
        <w:tabs>
          <w:tab w:val="clear" w:pos="1701" w:leader="none"/>
        </w:tabs>
        <w:rPr>
          <w:spacing w:val="5"/>
          <w:lang w:val="ru-RU"/>
        </w:rPr>
      </w:pPr>
      <w:r>
        <w:rPr>
          <w:lang w:val="ru-RU"/>
        </w:rPr>
        <w:t xml:space="preserve">Подрядчик настоящим подтверждает, что он ознакомился с</w:t>
      </w:r>
      <w:r>
        <w:t xml:space="preserve"> </w:t>
      </w:r>
      <w:r>
        <w:rPr>
          <w:lang w:val="ru-RU"/>
        </w:rPr>
        <w:t xml:space="preserve">Антикоррупционной хартией российского бизнеса и Антикоррупционной политикой ПАО «</w:t>
      </w:r>
      <w:r>
        <w:rPr>
          <w:lang w:val="ru-RU"/>
        </w:rPr>
        <w:t xml:space="preserve">Россети</w:t>
      </w:r>
      <w:r>
        <w:rPr>
          <w:lang w:val="ru-RU"/>
        </w:rPr>
        <w:t xml:space="preserve">» и </w:t>
      </w:r>
      <w:r>
        <w:rPr>
          <w:bCs w:val="0"/>
          <w:color w:val="000000"/>
          <w:lang w:val="ru-RU" w:eastAsia="ru-RU"/>
        </w:rPr>
        <w:t xml:space="preserve">Антикоррупционной политикой ПАО «</w:t>
      </w:r>
      <w:r>
        <w:rPr>
          <w:bCs w:val="0"/>
          <w:color w:val="000000"/>
          <w:lang w:val="ru-RU" w:eastAsia="ru-RU"/>
        </w:rPr>
        <w:t xml:space="preserve">Россети</w:t>
      </w:r>
      <w:r>
        <w:rPr>
          <w:bCs w:val="0"/>
          <w:color w:val="000000"/>
          <w:lang w:val="ru-RU" w:eastAsia="ru-RU"/>
        </w:rPr>
        <w:t xml:space="preserve"> Московский регион» и ДО ПАО «</w:t>
      </w:r>
      <w:r>
        <w:rPr>
          <w:bCs w:val="0"/>
          <w:color w:val="000000"/>
          <w:lang w:val="ru-RU" w:eastAsia="ru-RU"/>
        </w:rPr>
        <w:t xml:space="preserve">Россети</w:t>
      </w:r>
      <w:r>
        <w:rPr>
          <w:bCs w:val="0"/>
          <w:color w:val="000000"/>
          <w:lang w:val="ru-RU" w:eastAsia="ru-RU"/>
        </w:rPr>
        <w:t xml:space="preserve"> Московский регион</w:t>
      </w:r>
      <w:r>
        <w:rPr>
          <w:lang w:val="ru-RU"/>
        </w:rPr>
        <w:t xml:space="preserve">» (представленными в разделе «</w:t>
      </w:r>
      <w:r>
        <w:rPr>
          <w:lang w:val="ru-RU"/>
        </w:rPr>
        <w:t xml:space="preserve">Мы против коррупции</w:t>
      </w:r>
      <w:r>
        <w:rPr>
          <w:lang w:val="ru-RU"/>
        </w:rPr>
        <w:t xml:space="preserve">» на официальном сайте ПАО</w:t>
      </w:r>
      <w:r>
        <w:t xml:space="preserve"> </w:t>
      </w:r>
      <w:r>
        <w:rPr>
          <w:lang w:val="ru-RU"/>
        </w:rPr>
        <w:t xml:space="preserve">«</w:t>
      </w:r>
      <w:r>
        <w:rPr>
          <w:lang w:val="ru-RU"/>
        </w:rPr>
        <w:t xml:space="preserve">Россети</w:t>
      </w:r>
      <w:r>
        <w:rPr>
          <w:lang w:val="ru-RU"/>
        </w:rPr>
        <w:t xml:space="preserve"> Московский регион</w:t>
      </w:r>
      <w:r>
        <w:rPr>
          <w:lang w:val="ru-RU"/>
        </w:rPr>
        <w:t xml:space="preserve">»), полностью принимает положения Антикоррупционной политики ПАО «</w:t>
      </w:r>
      <w:r>
        <w:rPr>
          <w:lang w:val="ru-RU"/>
        </w:rPr>
        <w:t xml:space="preserve">Россети</w:t>
      </w:r>
      <w:r>
        <w:rPr>
          <w:lang w:val="ru-RU"/>
        </w:rPr>
        <w:t xml:space="preserve">» и ДО «ПАО «</w:t>
      </w:r>
      <w:r>
        <w:rPr>
          <w:lang w:val="ru-RU"/>
        </w:rPr>
        <w:t xml:space="preserve"> </w:t>
      </w:r>
      <w:r>
        <w:rPr>
          <w:lang w:val="ru-RU"/>
        </w:rPr>
        <w:t xml:space="preserve">Россети</w:t>
      </w:r>
      <w:r>
        <w:rPr>
          <w:lang w:val="ru-RU"/>
        </w:rPr>
        <w:t xml:space="preserve">» и обязуется обеспечивать соблюдение ее требований как со своей стороны, так и со стороны аффилированных с ним физических и</w:t>
      </w:r>
      <w:r>
        <w:t xml:space="preserve"> </w:t>
      </w:r>
      <w:r>
        <w:rPr>
          <w:lang w:val="ru-RU"/>
        </w:rPr>
        <w:t xml:space="preserve">юридических лиц, действующих по настоящему Договору, включая собственников, должностных лиц, работников и/или посредников</w:t>
      </w:r>
      <w:r>
        <w:rPr>
          <w:spacing w:val="-4"/>
          <w:lang w:val="ru-RU"/>
        </w:rPr>
        <w:t xml:space="preserve">.</w:t>
      </w:r>
      <w:r>
        <w:rPr>
          <w:spacing w:val="5"/>
          <w:lang w:val="ru-RU"/>
        </w:rPr>
      </w:r>
      <w:r>
        <w:rPr>
          <w:spacing w:val="5"/>
          <w:lang w:val="ru-RU"/>
        </w:rPr>
      </w:r>
    </w:p>
    <w:p>
      <w:pPr>
        <w:pStyle w:val="1485"/>
        <w:numPr>
          <w:ilvl w:val="1"/>
          <w:numId w:val="7"/>
        </w:numPr>
        <w:ind w:left="0" w:firstLine="567"/>
        <w:tabs>
          <w:tab w:val="left" w:pos="0" w:leader="none"/>
          <w:tab w:val="left" w:pos="426" w:leader="none"/>
          <w:tab w:val="left" w:pos="709" w:leader="none"/>
          <w:tab w:val="left" w:pos="851" w:leader="none"/>
          <w:tab w:val="left" w:pos="1134" w:leader="none"/>
          <w:tab w:val="left" w:pos="1276" w:leader="none"/>
        </w:tabs>
        <w:rPr>
          <w:spacing w:val="5"/>
          <w:lang w:val="ru-RU"/>
        </w:rPr>
      </w:pPr>
      <w:r>
        <w:rPr>
          <w:lang w:val="ru-RU"/>
        </w:rPr>
        <w:t xml:space="preserve">При исполнении своих обязательств по настоящему Договору Стороны, их аффилированные лица, работники или посредники не выплачивают, не</w:t>
      </w:r>
      <w:r>
        <w:t xml:space="preserve"> </w:t>
      </w:r>
      <w:r>
        <w:rPr>
          <w:lang w:val="ru-RU"/>
        </w:rPr>
        <w:t xml:space="preserve">предлагают выплатить и не разрешают выплату каких-либо денежных средств или ценностей (прямо или косвенно) любым лицам для оказания влияния </w:t>
      </w:r>
      <w:r>
        <w:rPr>
          <w:spacing w:val="-4"/>
          <w:lang w:val="ru-RU"/>
        </w:rPr>
        <w:t xml:space="preserve">на</w:t>
      </w:r>
      <w:r>
        <w:rPr>
          <w:spacing w:val="-4"/>
        </w:rPr>
        <w:t xml:space="preserve"> </w:t>
      </w:r>
      <w:r>
        <w:rPr>
          <w:spacing w:val="-4"/>
          <w:lang w:val="ru-RU"/>
        </w:rPr>
        <w:t xml:space="preserve">действия или решения этих лиц с целью получить какие-либо неправомерные</w:t>
      </w:r>
      <w:r>
        <w:rPr>
          <w:lang w:val="ru-RU"/>
        </w:rPr>
        <w:t xml:space="preserve"> преимущества или достичь иных неправомерных целей</w:t>
      </w:r>
      <w:r>
        <w:rPr>
          <w:spacing w:val="5"/>
          <w:lang w:val="ru-RU"/>
        </w:rPr>
        <w:t xml:space="preserve">.</w:t>
      </w:r>
      <w:r>
        <w:rPr>
          <w:spacing w:val="5"/>
          <w:lang w:val="ru-RU"/>
        </w:rPr>
      </w:r>
      <w:r>
        <w:rPr>
          <w:spacing w:val="5"/>
          <w:lang w:val="ru-RU"/>
        </w:rPr>
      </w:r>
    </w:p>
    <w:p>
      <w:pPr>
        <w:ind w:firstLine="567"/>
        <w:jc w:val="both"/>
        <w:tabs>
          <w:tab w:val="left" w:pos="0" w:leader="none"/>
          <w:tab w:val="left" w:pos="709" w:leader="none"/>
          <w:tab w:val="left" w:pos="851" w:leader="none"/>
          <w:tab w:val="left" w:pos="1134" w:leader="none"/>
          <w:tab w:val="left" w:pos="1276" w:leader="none"/>
        </w:tabs>
        <w:rPr>
          <w:spacing w:val="5"/>
          <w:lang w:eastAsia="en-US"/>
        </w:rPr>
      </w:pPr>
      <w:r>
        <w:rPr>
          <w:spacing w:val="-4"/>
        </w:rPr>
        <w:t xml:space="preserve">Стороны отказываются от стимулирования каким-либо образом работников </w:t>
      </w:r>
      <w:r>
        <w:t xml:space="preserve">друг друга, в том числе путем предоставления денежных сумм, подарков, безвозмездного выполнения для </w:t>
      </w:r>
      <w:r>
        <w:t xml:space="preserve">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r>
        <w:rPr>
          <w:spacing w:val="5"/>
          <w:lang w:eastAsia="en-US"/>
        </w:rPr>
        <w:t xml:space="preserve">).</w:t>
      </w:r>
      <w:r>
        <w:rPr>
          <w:spacing w:val="5"/>
          <w:lang w:eastAsia="en-US"/>
        </w:rPr>
      </w:r>
      <w:r>
        <w:rPr>
          <w:spacing w:val="5"/>
          <w:lang w:eastAsia="en-US"/>
        </w:rPr>
      </w:r>
    </w:p>
    <w:p>
      <w:pPr>
        <w:pStyle w:val="1485"/>
        <w:numPr>
          <w:ilvl w:val="1"/>
          <w:numId w:val="7"/>
        </w:numPr>
        <w:ind w:left="0" w:firstLine="567"/>
        <w:tabs>
          <w:tab w:val="left" w:pos="0" w:leader="none"/>
          <w:tab w:val="left" w:pos="426" w:leader="none"/>
          <w:tab w:val="left" w:pos="851" w:leader="none"/>
          <w:tab w:val="left" w:pos="1134" w:leader="none"/>
          <w:tab w:val="left" w:pos="1276" w:leader="none"/>
        </w:tabs>
        <w:rPr>
          <w:bCs w:val="0"/>
          <w:spacing w:val="5"/>
          <w:lang w:val="ru-RU"/>
        </w:rPr>
      </w:pPr>
      <w:r>
        <w:rPr>
          <w:lang w:val="ru-RU"/>
        </w:rPr>
        <w:t xml:space="preserve">В случае возникновения у одной из Сторон подозрений, что произошло или может произойти нарушение каких-либо положений пунктов 1</w:t>
      </w:r>
      <w:r>
        <w:rPr>
          <w:lang w:val="ru-RU"/>
        </w:rPr>
        <w:t xml:space="preserve">1</w:t>
      </w:r>
      <w:r>
        <w:rPr>
          <w:lang w:val="ru-RU"/>
        </w:rPr>
        <w:t xml:space="preserve">.1</w:t>
      </w:r>
      <w:r>
        <w:t xml:space="preserve"> </w:t>
      </w:r>
      <w:r>
        <w:rPr>
          <w:lang w:val="ru-RU"/>
        </w:rPr>
        <w:t xml:space="preserve">-</w:t>
      </w:r>
      <w:r>
        <w:t xml:space="preserve"> </w:t>
      </w:r>
      <w:r>
        <w:rPr>
          <w:lang w:val="ru-RU"/>
        </w:rPr>
        <w:t xml:space="preserve">1</w:t>
      </w:r>
      <w:r>
        <w:rPr>
          <w:lang w:val="ru-RU"/>
        </w:rPr>
        <w:t xml:space="preserve">1</w:t>
      </w:r>
      <w:r>
        <w:rPr>
          <w:lang w:val="ru-RU"/>
        </w:rPr>
        <w:t xml:space="preserve">.3 настоящего Договора, указанная Сторона обязуется уведомить об этом другую </w:t>
      </w:r>
      <w:r>
        <w:rPr>
          <w:lang w:val="ru-RU"/>
        </w:rPr>
        <w:t xml:space="preserve">Сторону в письменной форме. </w:t>
      </w:r>
      <w:r>
        <w:rPr>
          <w:lang w:val="ru-RU"/>
        </w:rPr>
        <w:t xml:space="preserve">После письменного уведомления Сторона имеет</w:t>
      </w:r>
      <w:r>
        <w:t xml:space="preserve"> </w:t>
      </w:r>
      <w:r>
        <w:rPr>
          <w:lang w:val="ru-RU"/>
        </w:rPr>
        <w:t xml:space="preserve">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w:t>
      </w:r>
      <w:r>
        <w:t xml:space="preserve"> </w:t>
      </w:r>
      <w:r>
        <w:rPr>
          <w:lang w:val="ru-RU"/>
        </w:rPr>
        <w:t xml:space="preserve">даты направления письменного уведомления</w:t>
      </w:r>
      <w:r>
        <w:rPr>
          <w:bCs w:val="0"/>
          <w:spacing w:val="5"/>
          <w:lang w:val="ru-RU"/>
        </w:rPr>
        <w:t xml:space="preserve">.</w:t>
      </w:r>
      <w:r>
        <w:rPr>
          <w:bCs w:val="0"/>
          <w:spacing w:val="5"/>
          <w:lang w:val="ru-RU"/>
        </w:rPr>
      </w:r>
      <w:r>
        <w:rPr>
          <w:bCs w:val="0"/>
          <w:spacing w:val="5"/>
          <w:lang w:val="ru-RU"/>
        </w:rPr>
      </w:r>
    </w:p>
    <w:p>
      <w:pPr>
        <w:ind w:firstLine="567"/>
        <w:jc w:val="both"/>
        <w:tabs>
          <w:tab w:val="left" w:pos="0" w:leader="none"/>
          <w:tab w:val="left" w:pos="851" w:leader="none"/>
          <w:tab w:val="left" w:pos="1134" w:leader="none"/>
          <w:tab w:val="left" w:pos="1276" w:leader="none"/>
        </w:tabs>
        <w:rPr>
          <w:spacing w:val="5"/>
          <w:lang w:eastAsia="en-US"/>
        </w:rPr>
      </w:pPr>
      <w:r>
        <w:t xml:space="preserve">В письменном уведомлении Сторона обязана сослаться на факты и/или пр</w:t>
      </w:r>
      <w:r>
        <w:t xml:space="preserve">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настоящего Договора любой из Сторон, аффилированными лицами, работниками или посредниками</w:t>
      </w:r>
      <w:r>
        <w:rPr>
          <w:spacing w:val="5"/>
          <w:lang w:eastAsia="en-US"/>
        </w:rPr>
        <w:t xml:space="preserve">.</w:t>
      </w:r>
      <w:r>
        <w:rPr>
          <w:spacing w:val="5"/>
          <w:lang w:eastAsia="en-US"/>
        </w:rPr>
      </w:r>
      <w:r>
        <w:rPr>
          <w:spacing w:val="5"/>
          <w:lang w:eastAsia="en-US"/>
        </w:rPr>
      </w:r>
    </w:p>
    <w:p>
      <w:pPr>
        <w:pStyle w:val="1485"/>
        <w:numPr>
          <w:ilvl w:val="1"/>
          <w:numId w:val="7"/>
        </w:numPr>
        <w:ind w:left="0" w:firstLine="567"/>
        <w:tabs>
          <w:tab w:val="left" w:pos="0" w:leader="none"/>
          <w:tab w:val="left" w:pos="426" w:leader="none"/>
          <w:tab w:val="left" w:pos="851" w:leader="none"/>
          <w:tab w:val="left" w:pos="1134" w:leader="none"/>
          <w:tab w:val="left" w:pos="1276" w:leader="none"/>
        </w:tabs>
        <w:rPr>
          <w:sz w:val="28"/>
          <w:szCs w:val="28"/>
          <w:lang w:val="ru-RU"/>
        </w:rPr>
      </w:pPr>
      <w:r>
        <w:rPr>
          <w:lang w:val="ru-RU"/>
        </w:rPr>
        <w:t xml:space="preserve">В случае нарушения одной из Сторон обязательств по соблюдению требований, предусмотренных пунктами 1</w:t>
      </w:r>
      <w:r>
        <w:rPr>
          <w:lang w:val="ru-RU"/>
        </w:rPr>
        <w:t xml:space="preserve">1</w:t>
      </w:r>
      <w:r>
        <w:rPr>
          <w:lang w:val="ru-RU"/>
        </w:rPr>
        <w:t xml:space="preserve">.1, 1</w:t>
      </w:r>
      <w:r>
        <w:rPr>
          <w:lang w:val="ru-RU"/>
        </w:rPr>
        <w:t xml:space="preserve">1</w:t>
      </w:r>
      <w:r>
        <w:rPr>
          <w:lang w:val="ru-RU"/>
        </w:rPr>
        <w:t xml:space="preserve">.2 настоящего Договора, и</w:t>
      </w:r>
      <w:r>
        <w:t xml:space="preserve"> </w:t>
      </w:r>
      <w:r>
        <w:rPr>
          <w:lang w:val="ru-RU"/>
        </w:rPr>
        <w:t xml:space="preserve">обязательств воздерживаться от запрещенных пунктом 1</w:t>
      </w:r>
      <w:r>
        <w:rPr>
          <w:lang w:val="ru-RU"/>
        </w:rPr>
        <w:t xml:space="preserve">1</w:t>
      </w:r>
      <w:r>
        <w:rPr>
          <w:lang w:val="ru-RU"/>
        </w:rPr>
        <w:t xml:space="preserve">.3 настоящего Договора действий и/или н</w:t>
      </w:r>
      <w:r>
        <w:rPr>
          <w:lang w:val="ru-RU"/>
        </w:rPr>
        <w:t xml:space="preserve">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w:t>
      </w:r>
      <w:r>
        <w:t xml:space="preserve"> </w:t>
      </w:r>
      <w:r>
        <w:rPr>
          <w:lang w:val="ru-RU"/>
        </w:rPr>
        <w:t xml:space="preserve">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Pr>
          <w:spacing w:val="5"/>
          <w:lang w:val="ru-RU"/>
        </w:rPr>
        <w:t xml:space="preserve">.</w:t>
      </w:r>
      <w:r>
        <w:rPr>
          <w:sz w:val="28"/>
          <w:szCs w:val="28"/>
          <w:lang w:val="ru-RU"/>
        </w:rPr>
      </w:r>
      <w:r>
        <w:rPr>
          <w:sz w:val="28"/>
          <w:szCs w:val="28"/>
          <w:lang w:val="ru-RU"/>
        </w:rPr>
      </w:r>
    </w:p>
    <w:p>
      <w:pPr>
        <w:pStyle w:val="1449"/>
        <w:ind w:left="567"/>
        <w:jc w:val="left"/>
        <w:spacing w:line="280" w:lineRule="exact"/>
        <w:widowControl/>
        <w:tabs>
          <w:tab w:val="left" w:pos="851" w:leader="none"/>
          <w:tab w:val="left" w:pos="1276" w:leader="none"/>
        </w:tabs>
        <w:rPr>
          <w:bCs/>
        </w:rPr>
      </w:pPr>
      <w:r>
        <w:rPr>
          <w:bCs/>
        </w:rPr>
      </w:r>
      <w:r>
        <w:rPr>
          <w:bCs/>
        </w:rPr>
      </w:r>
      <w:r>
        <w:rPr>
          <w:bCs/>
        </w:rPr>
      </w:r>
    </w:p>
    <w:p>
      <w:pPr>
        <w:pStyle w:val="1449"/>
        <w:numPr>
          <w:ilvl w:val="0"/>
          <w:numId w:val="7"/>
        </w:numPr>
        <w:ind w:left="0" w:firstLine="567"/>
        <w:spacing w:line="280" w:lineRule="exact"/>
        <w:widowControl/>
        <w:tabs>
          <w:tab w:val="left" w:pos="0" w:leader="none"/>
          <w:tab w:val="left" w:pos="709" w:leader="none"/>
          <w:tab w:val="left" w:pos="851" w:leader="none"/>
          <w:tab w:val="left" w:pos="1134" w:leader="none"/>
          <w:tab w:val="left" w:pos="1276" w:leader="none"/>
        </w:tabs>
        <w:rPr>
          <w:b/>
        </w:rPr>
      </w:pPr>
      <w:r>
        <w:rPr>
          <w:b/>
        </w:rPr>
        <w:t xml:space="preserve">Толкование договора</w:t>
      </w:r>
      <w:r>
        <w:rPr>
          <w:b/>
        </w:rPr>
      </w:r>
      <w:r>
        <w:rPr>
          <w:b/>
        </w:rPr>
      </w:r>
    </w:p>
    <w:p>
      <w:pPr>
        <w:pStyle w:val="1485"/>
        <w:numPr>
          <w:ilvl w:val="1"/>
          <w:numId w:val="7"/>
        </w:numPr>
        <w:ind w:left="0" w:firstLine="567"/>
        <w:tabs>
          <w:tab w:val="left" w:pos="0" w:leader="none"/>
          <w:tab w:val="left" w:pos="426" w:leader="none"/>
          <w:tab w:val="left" w:pos="851" w:leader="none"/>
          <w:tab w:val="left" w:pos="1134" w:leader="none"/>
          <w:tab w:val="left" w:pos="1276" w:leader="none"/>
        </w:tabs>
        <w:rPr>
          <w:bCs w:val="0"/>
          <w:spacing w:val="5"/>
          <w:lang w:val="ru-RU"/>
        </w:rPr>
      </w:pPr>
      <w:r>
        <w:rPr>
          <w:bCs w:val="0"/>
          <w:spacing w:val="5"/>
          <w:lang w:val="ru-RU"/>
        </w:rPr>
        <w:t xml:space="preserve">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r>
        <w:rPr>
          <w:bCs w:val="0"/>
          <w:spacing w:val="5"/>
          <w:lang w:val="ru-RU"/>
        </w:rPr>
      </w:r>
      <w:r>
        <w:rPr>
          <w:bCs w:val="0"/>
          <w:spacing w:val="5"/>
          <w:lang w:val="ru-RU"/>
        </w:rPr>
      </w:r>
    </w:p>
    <w:p>
      <w:pPr>
        <w:pStyle w:val="1485"/>
        <w:numPr>
          <w:ilvl w:val="1"/>
          <w:numId w:val="7"/>
        </w:numPr>
        <w:ind w:left="0" w:firstLine="567"/>
        <w:tabs>
          <w:tab w:val="left" w:pos="0" w:leader="none"/>
          <w:tab w:val="left" w:pos="426" w:leader="none"/>
          <w:tab w:val="left" w:pos="851" w:leader="none"/>
          <w:tab w:val="left" w:pos="1134" w:leader="none"/>
          <w:tab w:val="left" w:pos="1276" w:leader="none"/>
        </w:tabs>
        <w:rPr>
          <w:bCs w:val="0"/>
          <w:spacing w:val="5"/>
          <w:lang w:val="ru-RU"/>
        </w:rPr>
      </w:pPr>
      <w:r>
        <w:rPr>
          <w:bCs w:val="0"/>
          <w:spacing w:val="5"/>
          <w:lang w:val="ru-RU"/>
        </w:rPr>
        <w:t xml:space="preserve">Настоящий Договор в соответствии со ст. 431 ГК РФ подлежит толкованию с учетом буквального значения содержащихся в нем слов и выражений.</w:t>
      </w:r>
      <w:r>
        <w:rPr>
          <w:bCs w:val="0"/>
          <w:spacing w:val="5"/>
          <w:lang w:val="ru-RU"/>
        </w:rPr>
      </w:r>
      <w:r>
        <w:rPr>
          <w:bCs w:val="0"/>
          <w:spacing w:val="5"/>
          <w:lang w:val="ru-RU"/>
        </w:rPr>
      </w:r>
    </w:p>
    <w:p>
      <w:pPr>
        <w:pStyle w:val="1485"/>
        <w:numPr>
          <w:ilvl w:val="0"/>
          <w:numId w:val="0"/>
        </w:numPr>
        <w:ind w:left="567"/>
        <w:tabs>
          <w:tab w:val="left" w:pos="0" w:leader="none"/>
          <w:tab w:val="left" w:pos="426" w:leader="none"/>
          <w:tab w:val="left" w:pos="851" w:leader="none"/>
          <w:tab w:val="left" w:pos="1134" w:leader="none"/>
          <w:tab w:val="left" w:pos="1276" w:leader="none"/>
        </w:tabs>
        <w:rPr>
          <w:bCs w:val="0"/>
          <w:spacing w:val="5"/>
          <w:highlight w:val="yellow"/>
          <w:lang w:val="ru-RU"/>
        </w:rPr>
      </w:pPr>
      <w:r>
        <w:rPr>
          <w:bCs w:val="0"/>
          <w:spacing w:val="5"/>
          <w:highlight w:val="yellow"/>
          <w:lang w:val="ru-RU"/>
        </w:rPr>
      </w:r>
      <w:r>
        <w:rPr>
          <w:bCs w:val="0"/>
          <w:spacing w:val="5"/>
          <w:highlight w:val="yellow"/>
          <w:lang w:val="ru-RU"/>
        </w:rPr>
      </w:r>
      <w:r>
        <w:rPr>
          <w:bCs w:val="0"/>
          <w:spacing w:val="5"/>
          <w:highlight w:val="yellow"/>
          <w:lang w:val="ru-RU"/>
        </w:rPr>
      </w:r>
    </w:p>
    <w:p>
      <w:pPr>
        <w:pStyle w:val="1449"/>
        <w:numPr>
          <w:ilvl w:val="0"/>
          <w:numId w:val="7"/>
        </w:numPr>
        <w:ind w:left="0" w:firstLine="567"/>
        <w:spacing w:line="280" w:lineRule="exact"/>
        <w:widowControl/>
        <w:tabs>
          <w:tab w:val="left" w:pos="0" w:leader="none"/>
          <w:tab w:val="left" w:pos="709" w:leader="none"/>
          <w:tab w:val="left" w:pos="851" w:leader="none"/>
          <w:tab w:val="left" w:pos="1134" w:leader="none"/>
          <w:tab w:val="left" w:pos="1276" w:leader="none"/>
        </w:tabs>
        <w:rPr>
          <w:b/>
        </w:rPr>
      </w:pPr>
      <w:r>
        <w:rPr>
          <w:b/>
        </w:rPr>
        <w:t xml:space="preserve">Разрешение споров</w:t>
      </w:r>
      <w:r>
        <w:rPr>
          <w:rStyle w:val="1434"/>
          <w:b/>
        </w:rPr>
        <w:footnoteReference w:id="26"/>
      </w:r>
      <w:r>
        <w:rPr>
          <w:b/>
        </w:rPr>
      </w:r>
      <w:r>
        <w:rPr>
          <w:b/>
        </w:rPr>
      </w:r>
    </w:p>
    <w:p>
      <w:pPr>
        <w:pStyle w:val="1485"/>
        <w:numPr>
          <w:ilvl w:val="1"/>
          <w:numId w:val="8"/>
        </w:numPr>
        <w:ind w:left="0" w:firstLine="567"/>
        <w:tabs>
          <w:tab w:val="clear" w:pos="1701" w:leader="none"/>
        </w:tabs>
        <w:rPr>
          <w:lang w:val="ru-RU"/>
        </w:rPr>
      </w:pPr>
      <w:r>
        <w:rPr>
          <w:color w:val="282828"/>
          <w:lang w:val="ru-RU" w:eastAsia="ru-RU"/>
        </w:rPr>
        <w:t xml:space="preserve">Все споры, разногласия, претензии и требования (далее – Споры),</w:t>
      </w:r>
      <w:r>
        <w:rPr>
          <w:color w:val="282828"/>
          <w:lang w:val="ru-RU" w:eastAsia="ru-RU"/>
        </w:rPr>
        <w:t xml:space="preserve">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w:t>
      </w:r>
      <w:r>
        <w:rPr>
          <w:lang w:val="ru-RU"/>
        </w:rPr>
        <w:t xml:space="preserve">или </w:t>
      </w:r>
      <w:r>
        <w:rPr>
          <w:lang w:val="ru-RU"/>
        </w:rPr>
        <w:t xml:space="preserve">в Арбитражном суде </w:t>
      </w:r>
      <w:r>
        <w:rPr>
          <w:lang w:val="ru-RU"/>
        </w:rPr>
        <w:t xml:space="preserve">Московской области </w:t>
      </w:r>
      <w:r>
        <w:rPr>
          <w:color w:val="282828"/>
          <w:lang w:val="ru-RU" w:eastAsia="ru-RU"/>
        </w:rPr>
        <w:t xml:space="preserve">в соответствии с действующим процессуальным </w:t>
      </w:r>
      <w:r>
        <w:rPr>
          <w:color w:val="282828"/>
          <w:lang w:val="ru-RU" w:eastAsia="ru-RU"/>
        </w:rPr>
        <w:t xml:space="preserve">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r>
        <w:rPr>
          <w:lang w:val="ru-RU"/>
        </w:rPr>
      </w:r>
      <w:r>
        <w:rPr>
          <w:lang w:val="ru-RU"/>
        </w:rPr>
      </w:r>
    </w:p>
    <w:p>
      <w:pPr>
        <w:ind w:firstLine="709"/>
      </w:pPr>
      <w:r>
        <w:t xml:space="preserve">Стороны соглашаются, что документы и иные материалы в рамках арбитража могут направляться по следующим адресам электронной почты:</w:t>
      </w:r>
      <w:r/>
    </w:p>
    <w:p>
      <w:pPr>
        <w:ind w:firstLine="709"/>
      </w:pPr>
      <w:r>
        <w:t xml:space="preserve">Заказчик: ues@rossetimr.ru.</w:t>
      </w:r>
      <w:r/>
    </w:p>
    <w:p>
      <w:pPr>
        <w:ind w:firstLine="709"/>
      </w:pPr>
      <w:r>
        <w:t xml:space="preserve">Подрядчик: (адрес электронной почты).</w:t>
      </w:r>
      <w:r/>
    </w:p>
    <w:p>
      <w:pPr>
        <w:ind w:firstLine="709"/>
      </w:pPr>
      <w:r>
        <w:t xml:space="preserve">Если Споры передаются на разрешение третейского суда, то вынесенное им решение будет окончательным и обязательным для сторон.</w:t>
      </w:r>
      <w:r/>
    </w:p>
    <w:p>
      <w:pPr>
        <w:ind w:firstLine="567"/>
        <w:spacing w:line="280" w:lineRule="exact"/>
        <w:shd w:val="clear" w:color="auto" w:fill="ffffff"/>
        <w:tabs>
          <w:tab w:val="left" w:pos="142" w:leader="none"/>
          <w:tab w:val="left" w:pos="284" w:leader="underscore"/>
          <w:tab w:val="left" w:pos="1302" w:leader="none"/>
          <w:tab w:val="num" w:pos="1418" w:leader="none"/>
        </w:tabs>
      </w:pPr>
      <w:r>
        <w:rPr>
          <w:color w:val="000000"/>
        </w:rPr>
        <w:t xml:space="preserve">Заявление о выдаче исполнительного листа на принудительн</w:t>
      </w:r>
      <w:r>
        <w:rPr>
          <w:color w:val="000000"/>
        </w:rPr>
        <w:t xml:space="preserve">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t xml:space="preserve">.</w:t>
      </w:r>
      <w:r/>
    </w:p>
    <w:p>
      <w:pPr>
        <w:pStyle w:val="1485"/>
        <w:numPr>
          <w:ilvl w:val="0"/>
          <w:numId w:val="0"/>
        </w:numPr>
        <w:ind w:firstLine="567"/>
        <w:tabs>
          <w:tab w:val="clear" w:pos="1701" w:leader="none"/>
        </w:tabs>
        <w:rPr>
          <w:bCs w:val="0"/>
          <w:spacing w:val="5"/>
          <w:lang w:val="ru-RU"/>
        </w:rPr>
      </w:pPr>
      <w:r>
        <w:rPr>
          <w:color w:val="000000"/>
          <w:lang w:val="ru-RU" w:eastAsia="ru-RU"/>
        </w:rPr>
        <w:t xml:space="preserve">13.2 </w:t>
      </w:r>
      <w:r>
        <w:rPr>
          <w:color w:val="000000"/>
          <w:lang w:val="ru-RU" w:eastAsia="ru-RU"/>
        </w:rPr>
        <w:t xml:space="preserve">Досудебный порядок урегулирования спора является обязательным. Срок ответа на претензию - </w:t>
      </w:r>
      <w:r>
        <w:rPr>
          <w:color w:val="000000"/>
          <w:lang w:val="ru-RU" w:eastAsia="ru-RU"/>
        </w:rPr>
        <w:t xml:space="preserve">7</w:t>
      </w:r>
      <w:r>
        <w:rPr>
          <w:color w:val="000000"/>
          <w:lang w:val="ru-RU" w:eastAsia="ru-RU"/>
        </w:rPr>
        <w:t xml:space="preserve"> календарных дней со дня ее получения. 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Pr>
          <w:bCs w:val="0"/>
          <w:spacing w:val="5"/>
          <w:lang w:val="ru-RU"/>
        </w:rPr>
        <w:t xml:space="preserve">.</w:t>
      </w:r>
      <w:r>
        <w:rPr>
          <w:bCs w:val="0"/>
          <w:spacing w:val="5"/>
          <w:lang w:val="ru-RU"/>
        </w:rPr>
      </w:r>
      <w:r>
        <w:rPr>
          <w:bCs w:val="0"/>
          <w:spacing w:val="5"/>
          <w:lang w:val="ru-RU"/>
        </w:rPr>
      </w:r>
    </w:p>
    <w:p>
      <w:pPr>
        <w:pStyle w:val="1485"/>
        <w:numPr>
          <w:ilvl w:val="0"/>
          <w:numId w:val="0"/>
        </w:numPr>
        <w:ind w:left="567"/>
        <w:rPr>
          <w:lang w:val="ru-RU"/>
        </w:rPr>
      </w:pPr>
      <w:r>
        <w:rPr>
          <w:lang w:val="ru-RU"/>
        </w:rPr>
      </w:r>
      <w:r>
        <w:rPr>
          <w:lang w:val="ru-RU"/>
        </w:rPr>
      </w:r>
      <w:r>
        <w:rPr>
          <w:lang w:val="ru-RU"/>
        </w:rPr>
      </w:r>
    </w:p>
    <w:p>
      <w:pPr>
        <w:pStyle w:val="1449"/>
        <w:numPr>
          <w:ilvl w:val="0"/>
          <w:numId w:val="7"/>
        </w:numPr>
        <w:spacing w:line="280" w:lineRule="exact"/>
        <w:widowControl/>
        <w:tabs>
          <w:tab w:val="left" w:pos="0" w:leader="none"/>
          <w:tab w:val="left" w:pos="709" w:leader="none"/>
          <w:tab w:val="left" w:pos="851" w:leader="none"/>
          <w:tab w:val="left" w:pos="1134" w:leader="none"/>
          <w:tab w:val="left" w:pos="1276" w:leader="none"/>
        </w:tabs>
        <w:rPr>
          <w:b/>
        </w:rPr>
      </w:pPr>
      <w:r>
        <w:rPr>
          <w:b/>
        </w:rPr>
        <w:t xml:space="preserve">Заключительные положения</w:t>
      </w:r>
      <w:r>
        <w:rPr>
          <w:b/>
        </w:rPr>
      </w:r>
      <w:r>
        <w:rPr>
          <w:b/>
        </w:rPr>
      </w:r>
    </w:p>
    <w:p>
      <w:pPr>
        <w:pStyle w:val="1485"/>
        <w:numPr>
          <w:ilvl w:val="1"/>
          <w:numId w:val="7"/>
        </w:numPr>
        <w:ind w:left="0" w:firstLine="567"/>
        <w:tabs>
          <w:tab w:val="left" w:pos="0" w:leader="none"/>
          <w:tab w:val="left" w:pos="426" w:leader="none"/>
          <w:tab w:val="left" w:pos="851" w:leader="none"/>
          <w:tab w:val="left" w:pos="1134" w:leader="none"/>
        </w:tabs>
        <w:rPr>
          <w:bCs w:val="0"/>
          <w:spacing w:val="5"/>
        </w:rPr>
      </w:pPr>
      <w:r>
        <w:rPr>
          <w:bCs w:val="0"/>
          <w:spacing w:val="5"/>
          <w:lang w:val="ru-RU"/>
        </w:rPr>
        <w:t xml:space="preserve">Настоящий Договор вступает в силу с даты его подписания и действует до полного исполнения Сторонами всех обязательств по нему. Стороны пришли к соглашению распространить действие Договора на отношения Сторон, фактически сложившиеся с __.__.___</w:t>
      </w:r>
      <w:r>
        <w:rPr>
          <w:bCs w:val="0"/>
          <w:spacing w:val="5"/>
          <w:vertAlign w:val="superscript"/>
        </w:rPr>
        <w:footnoteReference w:id="27"/>
      </w:r>
      <w:r>
        <w:rPr>
          <w:bCs w:val="0"/>
          <w:spacing w:val="5"/>
        </w:rPr>
        <w:t xml:space="preserve">.</w:t>
      </w:r>
      <w:r>
        <w:rPr>
          <w:bCs w:val="0"/>
          <w:spacing w:val="5"/>
        </w:rPr>
      </w:r>
      <w:r>
        <w:rPr>
          <w:bCs w:val="0"/>
          <w:spacing w:val="5"/>
        </w:rPr>
      </w:r>
    </w:p>
    <w:p>
      <w:pPr>
        <w:pStyle w:val="1485"/>
        <w:numPr>
          <w:ilvl w:val="1"/>
          <w:numId w:val="7"/>
        </w:numPr>
        <w:ind w:left="0" w:firstLine="567"/>
        <w:tabs>
          <w:tab w:val="left" w:pos="0" w:leader="none"/>
          <w:tab w:val="left" w:pos="426" w:leader="none"/>
          <w:tab w:val="left" w:pos="851" w:leader="none"/>
          <w:tab w:val="left" w:pos="1134" w:leader="none"/>
          <w:tab w:val="left" w:pos="1276" w:leader="none"/>
        </w:tabs>
        <w:rPr>
          <w:bCs w:val="0"/>
          <w:spacing w:val="5"/>
          <w:lang w:val="ru-RU"/>
        </w:rPr>
      </w:pPr>
      <w:r>
        <w:rPr>
          <w:bCs w:val="0"/>
          <w:spacing w:val="5"/>
          <w:lang w:val="ru-RU"/>
        </w:rPr>
        <w:t xml:space="preserve">Настоящий Договор со всеми его дополнительными соглашениями и приложениями представляет собой единое соглашение между Подрядчиком и Заказчиком в </w:t>
      </w:r>
      <w:r>
        <w:rPr>
          <w:bCs w:val="0"/>
          <w:spacing w:val="5"/>
          <w:lang w:val="ru-RU"/>
        </w:rPr>
        <w:t xml:space="preserve">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r>
        <w:rPr>
          <w:bCs w:val="0"/>
          <w:spacing w:val="5"/>
          <w:lang w:val="ru-RU"/>
        </w:rPr>
      </w:r>
      <w:r>
        <w:rPr>
          <w:bCs w:val="0"/>
          <w:spacing w:val="5"/>
          <w:lang w:val="ru-RU"/>
        </w:rPr>
      </w:r>
    </w:p>
    <w:p>
      <w:pPr>
        <w:pStyle w:val="1485"/>
        <w:numPr>
          <w:ilvl w:val="1"/>
          <w:numId w:val="7"/>
        </w:numPr>
        <w:ind w:left="0" w:firstLine="567"/>
        <w:tabs>
          <w:tab w:val="left" w:pos="0" w:leader="none"/>
          <w:tab w:val="left" w:pos="426" w:leader="none"/>
          <w:tab w:val="left" w:pos="851" w:leader="none"/>
          <w:tab w:val="left" w:pos="1134" w:leader="none"/>
          <w:tab w:val="left" w:pos="1276" w:leader="none"/>
        </w:tabs>
        <w:rPr>
          <w:bCs w:val="0"/>
          <w:spacing w:val="5"/>
          <w:lang w:val="ru-RU"/>
        </w:rPr>
      </w:pPr>
      <w:r>
        <w:rPr>
          <w:bCs w:val="0"/>
          <w:spacing w:val="5"/>
          <w:lang w:val="ru-RU"/>
        </w:rPr>
        <w:t xml:space="preserve">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r>
        <w:rPr>
          <w:bCs w:val="0"/>
          <w:spacing w:val="5"/>
          <w:lang w:val="ru-RU"/>
        </w:rPr>
      </w:r>
      <w:r>
        <w:rPr>
          <w:bCs w:val="0"/>
          <w:spacing w:val="5"/>
          <w:lang w:val="ru-RU"/>
        </w:rPr>
      </w:r>
    </w:p>
    <w:p>
      <w:pPr>
        <w:pStyle w:val="1485"/>
        <w:numPr>
          <w:ilvl w:val="1"/>
          <w:numId w:val="7"/>
        </w:numPr>
        <w:ind w:left="0" w:firstLine="567"/>
        <w:tabs>
          <w:tab w:val="left" w:pos="0" w:leader="none"/>
          <w:tab w:val="left" w:pos="426" w:leader="none"/>
          <w:tab w:val="left" w:pos="851" w:leader="none"/>
          <w:tab w:val="left" w:pos="1134" w:leader="none"/>
          <w:tab w:val="left" w:pos="1276" w:leader="none"/>
        </w:tabs>
        <w:rPr>
          <w:bCs w:val="0"/>
          <w:spacing w:val="5"/>
          <w:lang w:val="ru-RU"/>
        </w:rPr>
      </w:pPr>
      <w:r>
        <w:rPr>
          <w:bCs w:val="0"/>
          <w:spacing w:val="5"/>
          <w:lang w:val="ru-RU"/>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r>
        <w:rPr>
          <w:bCs w:val="0"/>
          <w:spacing w:val="5"/>
          <w:lang w:val="ru-RU"/>
        </w:rPr>
      </w:r>
      <w:r>
        <w:rPr>
          <w:bCs w:val="0"/>
          <w:spacing w:val="5"/>
          <w:lang w:val="ru-RU"/>
        </w:rPr>
      </w:r>
    </w:p>
    <w:p>
      <w:pPr>
        <w:pStyle w:val="1485"/>
        <w:numPr>
          <w:ilvl w:val="1"/>
          <w:numId w:val="7"/>
        </w:numPr>
        <w:ind w:left="0" w:firstLine="567"/>
        <w:tabs>
          <w:tab w:val="left" w:pos="0" w:leader="none"/>
          <w:tab w:val="left" w:pos="426" w:leader="none"/>
          <w:tab w:val="left" w:pos="851" w:leader="none"/>
          <w:tab w:val="left" w:pos="1134" w:leader="none"/>
          <w:tab w:val="left" w:pos="1276" w:leader="none"/>
        </w:tabs>
        <w:rPr>
          <w:bCs w:val="0"/>
          <w:spacing w:val="5"/>
          <w:lang w:val="ru-RU"/>
        </w:rPr>
      </w:pPr>
      <w:r>
        <w:rPr>
          <w:bCs w:val="0"/>
          <w:spacing w:val="5"/>
          <w:lang w:val="ru-RU"/>
        </w:rPr>
        <w:t xml:space="preserve">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r>
        <w:rPr>
          <w:bCs w:val="0"/>
          <w:spacing w:val="5"/>
          <w:lang w:val="ru-RU"/>
        </w:rPr>
      </w:r>
      <w:r>
        <w:rPr>
          <w:bCs w:val="0"/>
          <w:spacing w:val="5"/>
          <w:lang w:val="ru-RU"/>
        </w:rPr>
      </w:r>
    </w:p>
    <w:p>
      <w:pPr>
        <w:pStyle w:val="1485"/>
        <w:numPr>
          <w:ilvl w:val="1"/>
          <w:numId w:val="7"/>
        </w:numPr>
        <w:ind w:left="0" w:firstLine="567"/>
        <w:tabs>
          <w:tab w:val="left" w:pos="0" w:leader="none"/>
          <w:tab w:val="left" w:pos="426" w:leader="none"/>
          <w:tab w:val="left" w:pos="851" w:leader="none"/>
          <w:tab w:val="left" w:pos="1134" w:leader="none"/>
          <w:tab w:val="left" w:pos="1276" w:leader="none"/>
        </w:tabs>
        <w:rPr>
          <w:bCs w:val="0"/>
          <w:spacing w:val="5"/>
          <w:lang w:val="ru-RU"/>
        </w:rPr>
      </w:pPr>
      <w:r>
        <w:rPr>
          <w:bCs w:val="0"/>
          <w:spacing w:val="5"/>
          <w:lang w:val="ru-RU"/>
        </w:rPr>
        <w:t xml:space="preserve">Вопросы, не урегулированные настоящим Договором, регламентируются нормами законодательства Российской Федерации.</w:t>
      </w:r>
      <w:r>
        <w:rPr>
          <w:bCs w:val="0"/>
          <w:spacing w:val="5"/>
          <w:lang w:val="ru-RU"/>
        </w:rPr>
      </w:r>
      <w:r>
        <w:rPr>
          <w:bCs w:val="0"/>
          <w:spacing w:val="5"/>
          <w:lang w:val="ru-RU"/>
        </w:rPr>
      </w:r>
    </w:p>
    <w:p>
      <w:pPr>
        <w:pStyle w:val="1485"/>
        <w:numPr>
          <w:ilvl w:val="1"/>
          <w:numId w:val="7"/>
        </w:numPr>
        <w:ind w:left="0" w:firstLine="567"/>
        <w:tabs>
          <w:tab w:val="left" w:pos="0" w:leader="none"/>
          <w:tab w:val="left" w:pos="426" w:leader="none"/>
          <w:tab w:val="left" w:pos="851" w:leader="none"/>
          <w:tab w:val="left" w:pos="1134" w:leader="none"/>
          <w:tab w:val="left" w:pos="1276" w:leader="none"/>
        </w:tabs>
        <w:rPr>
          <w:bCs w:val="0"/>
          <w:spacing w:val="5"/>
          <w:lang w:val="ru-RU"/>
        </w:rPr>
      </w:pPr>
      <w:r>
        <w:rPr>
          <w:bCs w:val="0"/>
          <w:spacing w:val="5"/>
          <w:lang w:val="ru-RU"/>
        </w:rPr>
        <w:t xml:space="preserve">Все указанные в настоящем Договоре приложения являются его неотъемлемой частью.</w:t>
      </w:r>
      <w:r>
        <w:rPr>
          <w:bCs w:val="0"/>
          <w:spacing w:val="5"/>
          <w:lang w:val="ru-RU"/>
        </w:rPr>
      </w:r>
      <w:r>
        <w:rPr>
          <w:bCs w:val="0"/>
          <w:spacing w:val="5"/>
          <w:lang w:val="ru-RU"/>
        </w:rPr>
      </w:r>
    </w:p>
    <w:p>
      <w:pPr>
        <w:pStyle w:val="1485"/>
        <w:numPr>
          <w:ilvl w:val="1"/>
          <w:numId w:val="7"/>
        </w:numPr>
        <w:ind w:left="0" w:firstLine="567"/>
        <w:tabs>
          <w:tab w:val="left" w:pos="0" w:leader="none"/>
          <w:tab w:val="left" w:pos="426" w:leader="none"/>
          <w:tab w:val="left" w:pos="851" w:leader="none"/>
          <w:tab w:val="left" w:pos="1134" w:leader="none"/>
          <w:tab w:val="left" w:pos="1276" w:leader="none"/>
        </w:tabs>
        <w:rPr>
          <w:bCs w:val="0"/>
          <w:spacing w:val="5"/>
          <w:lang w:val="ru-RU"/>
        </w:rPr>
      </w:pPr>
      <w:r>
        <w:rPr>
          <w:bCs w:val="0"/>
          <w:spacing w:val="5"/>
          <w:lang w:val="ru-RU"/>
        </w:rPr>
        <w:t xml:space="preserve">Договор составлен на русском языке в 2 (двух) экземплярах, имеющих равную юридическую силу, по одному для каждой из Сторон.</w:t>
      </w:r>
      <w:r>
        <w:rPr>
          <w:bCs w:val="0"/>
          <w:spacing w:val="5"/>
          <w:lang w:val="ru-RU"/>
        </w:rPr>
      </w:r>
      <w:r>
        <w:rPr>
          <w:bCs w:val="0"/>
          <w:spacing w:val="5"/>
          <w:lang w:val="ru-RU"/>
        </w:rPr>
      </w:r>
    </w:p>
    <w:p>
      <w:pPr>
        <w:pStyle w:val="1485"/>
        <w:numPr>
          <w:ilvl w:val="1"/>
          <w:numId w:val="7"/>
        </w:numPr>
        <w:ind w:left="0" w:firstLine="567"/>
        <w:tabs>
          <w:tab w:val="left" w:pos="0" w:leader="none"/>
          <w:tab w:val="left" w:pos="426" w:leader="none"/>
          <w:tab w:val="left" w:pos="851" w:leader="none"/>
          <w:tab w:val="left" w:pos="1134" w:leader="none"/>
          <w:tab w:val="left" w:pos="1276" w:leader="none"/>
        </w:tabs>
        <w:rPr>
          <w:bCs w:val="0"/>
          <w:spacing w:val="5"/>
          <w:lang w:val="ru-RU"/>
        </w:rPr>
      </w:pPr>
      <w:r>
        <w:rPr>
          <w:bCs w:val="0"/>
          <w:spacing w:val="5"/>
          <w:lang w:val="ru-RU"/>
        </w:rPr>
        <w:t xml:space="preserve">К Договору прилагаются и являются его неотъемлемой частью:</w:t>
      </w:r>
      <w:r>
        <w:rPr>
          <w:rStyle w:val="1434"/>
          <w:spacing w:val="5"/>
          <w:lang w:val="ru-RU"/>
        </w:rPr>
        <w:t xml:space="preserve"> </w:t>
      </w:r>
      <w:r>
        <w:rPr>
          <w:rStyle w:val="1434"/>
          <w:spacing w:val="5"/>
        </w:rPr>
        <w:footnoteReference w:id="28"/>
      </w:r>
      <w:r>
        <w:rPr>
          <w:bCs w:val="0"/>
          <w:spacing w:val="5"/>
          <w:lang w:val="ru-RU"/>
        </w:rPr>
      </w:r>
      <w:r>
        <w:rPr>
          <w:bCs w:val="0"/>
          <w:spacing w:val="5"/>
          <w:lang w:val="ru-RU"/>
        </w:rPr>
      </w:r>
    </w:p>
    <w:p>
      <w:pPr>
        <w:ind w:firstLine="567"/>
        <w:spacing w:line="280" w:lineRule="exact"/>
        <w:shd w:val="clear" w:color="auto" w:fill="ffffff"/>
        <w:tabs>
          <w:tab w:val="left" w:pos="142" w:leader="none"/>
          <w:tab w:val="left" w:pos="284" w:leader="underscore"/>
          <w:tab w:val="left" w:pos="1302" w:leader="none"/>
          <w:tab w:val="num" w:pos="1418" w:leader="none"/>
        </w:tabs>
      </w:pPr>
      <w:r>
        <w:t xml:space="preserve">приложение № ____ – Задание на проектирование/Техническое задание на разработку проекта;</w:t>
      </w:r>
      <w:r/>
    </w:p>
    <w:p>
      <w:pPr>
        <w:ind w:firstLine="567"/>
        <w:spacing w:line="280" w:lineRule="exact"/>
        <w:shd w:val="clear" w:color="auto" w:fill="ffffff"/>
        <w:tabs>
          <w:tab w:val="left" w:pos="142" w:leader="none"/>
          <w:tab w:val="left" w:pos="284" w:leader="underscore"/>
          <w:tab w:val="left" w:pos="1302" w:leader="none"/>
          <w:tab w:val="num" w:pos="1418" w:leader="none"/>
        </w:tabs>
      </w:pPr>
      <w:r>
        <w:t xml:space="preserve">- приложение № ___ – Расчет договорной цены;</w:t>
      </w:r>
      <w:r/>
    </w:p>
    <w:p>
      <w:pPr>
        <w:ind w:firstLine="567"/>
        <w:spacing w:line="280" w:lineRule="exact"/>
        <w:shd w:val="clear" w:color="auto" w:fill="ffffff"/>
        <w:tabs>
          <w:tab w:val="left" w:pos="142" w:leader="none"/>
          <w:tab w:val="left" w:pos="284" w:leader="underscore"/>
          <w:tab w:val="left" w:pos="1302" w:leader="none"/>
          <w:tab w:val="num" w:pos="1418" w:leader="none"/>
        </w:tabs>
      </w:pPr>
      <w:r>
        <w:t xml:space="preserve">- приложение № ___ – График производства этапов работ;</w:t>
      </w:r>
      <w:r/>
    </w:p>
    <w:p>
      <w:pPr>
        <w:ind w:firstLine="567"/>
        <w:spacing w:line="280" w:lineRule="exact"/>
        <w:shd w:val="clear" w:color="auto" w:fill="ffffff"/>
        <w:tabs>
          <w:tab w:val="left" w:pos="142" w:leader="none"/>
          <w:tab w:val="left" w:pos="284" w:leader="underscore"/>
          <w:tab w:val="left" w:pos="1302" w:leader="none"/>
          <w:tab w:val="num" w:pos="1418" w:leader="none"/>
        </w:tabs>
      </w:pPr>
      <w:r>
        <w:t xml:space="preserve"> - приложение № ___ – Форма Акта сдачи-приемки выполненных работ;</w:t>
      </w:r>
      <w:r/>
    </w:p>
    <w:p>
      <w:pPr>
        <w:ind w:firstLine="567"/>
        <w:spacing w:line="280" w:lineRule="exact"/>
        <w:shd w:val="clear" w:color="auto" w:fill="ffffff"/>
        <w:tabs>
          <w:tab w:val="left" w:pos="142" w:leader="none"/>
          <w:tab w:val="left" w:pos="284" w:leader="underscore"/>
          <w:tab w:val="left" w:pos="1302" w:leader="none"/>
          <w:tab w:val="num" w:pos="1418" w:leader="none"/>
        </w:tabs>
      </w:pPr>
      <w:r>
        <w:t xml:space="preserve"> - приложение № ___ – </w:t>
      </w:r>
      <w:r>
        <w:t xml:space="preserve">Форма  Акта</w:t>
      </w:r>
      <w:r>
        <w:t xml:space="preserve"> о выполнении всех работ по Договору;</w:t>
      </w:r>
      <w:r/>
    </w:p>
    <w:p>
      <w:pPr>
        <w:ind w:firstLine="567"/>
        <w:spacing w:line="280" w:lineRule="exact"/>
        <w:tabs>
          <w:tab w:val="left" w:pos="142" w:leader="none"/>
          <w:tab w:val="left" w:pos="284" w:leader="underscore"/>
          <w:tab w:val="left" w:pos="1302" w:leader="none"/>
          <w:tab w:val="num" w:pos="1418" w:leader="none"/>
        </w:tabs>
      </w:pPr>
      <w:r>
        <w:t xml:space="preserve">-  приложение №___ – Форма предоставления информации;</w:t>
      </w:r>
      <w:r/>
    </w:p>
    <w:p>
      <w:pPr>
        <w:ind w:firstLine="567"/>
        <w:spacing w:line="280" w:lineRule="exact"/>
        <w:tabs>
          <w:tab w:val="left" w:pos="142" w:leader="none"/>
          <w:tab w:val="left" w:pos="284" w:leader="underscore"/>
          <w:tab w:val="left" w:pos="1302" w:leader="none"/>
          <w:tab w:val="num" w:pos="1418" w:leader="none"/>
        </w:tabs>
      </w:pPr>
      <w:r>
        <w:t xml:space="preserve">- приложение № ___ – Форма согласия на обработку персональных данных;</w:t>
      </w:r>
      <w:r/>
    </w:p>
    <w:p>
      <w:pPr>
        <w:ind w:firstLine="567"/>
        <w:spacing w:line="280" w:lineRule="exact"/>
        <w:tabs>
          <w:tab w:val="left" w:pos="142" w:leader="none"/>
          <w:tab w:val="left" w:pos="284" w:leader="underscore"/>
          <w:tab w:val="left" w:pos="1302" w:leader="none"/>
          <w:tab w:val="num" w:pos="1418" w:leader="none"/>
        </w:tabs>
      </w:pPr>
      <w:r>
        <w:t xml:space="preserve">- приложение № ___ – «Информация об обязательствах Заказчика по осуществлению технологического присоединения к электрическим сетям»</w:t>
      </w:r>
      <w:r>
        <w:rPr>
          <w:vertAlign w:val="superscript"/>
        </w:rPr>
        <w:footnoteReference w:id="29"/>
      </w:r>
      <w:r>
        <w:t xml:space="preserve">;</w:t>
      </w:r>
      <w:r/>
    </w:p>
    <w:p>
      <w:pPr>
        <w:pStyle w:val="1485"/>
        <w:numPr>
          <w:ilvl w:val="0"/>
          <w:numId w:val="0"/>
        </w:numPr>
        <w:ind w:firstLine="567"/>
        <w:rPr>
          <w:highlight w:val="none"/>
          <w:lang w:val="ru-RU"/>
        </w:rPr>
      </w:pPr>
      <w:r>
        <w:rPr>
          <w:lang w:val="ru-RU"/>
        </w:rPr>
        <w:t xml:space="preserve">- приложение № ___ – Условия привлечения и допуска иностранной рабочей силы в целях исполнения обязательств по договору;</w:t>
      </w:r>
      <w:r>
        <w:rPr>
          <w:highlight w:val="none"/>
          <w:lang w:val="ru-RU"/>
        </w:rPr>
      </w:r>
      <w:r>
        <w:rPr>
          <w:highlight w:val="none"/>
          <w:lang w:val="ru-RU"/>
        </w:rPr>
      </w:r>
    </w:p>
    <w:p>
      <w:pPr>
        <w:pStyle w:val="1485"/>
        <w:numPr>
          <w:ilvl w:val="0"/>
          <w:numId w:val="14"/>
        </w:numPr>
        <w:ind w:left="0" w:right="0" w:firstLine="567"/>
        <w:tabs>
          <w:tab w:val="clear" w:pos="1271" w:leader="none"/>
          <w:tab w:val="clear" w:pos="1701" w:leader="none"/>
        </w:tabs>
        <w:rPr>
          <w:highlight w:val="white"/>
        </w:rPr>
      </w:pPr>
      <w:r>
        <w:rPr>
          <w:szCs w:val="24"/>
          <w:highlight w:val="white"/>
        </w:rPr>
        <w:t xml:space="preserve">приложение № ___ - Комплект форм, содержащих информационные сведения и данные о </w:t>
      </w:r>
      <w:r>
        <w:rPr>
          <w:szCs w:val="24"/>
          <w:highlight w:val="white"/>
        </w:rPr>
        <w:t xml:space="preserve">геокоординатах</w:t>
      </w:r>
      <w:r>
        <w:rPr>
          <w:szCs w:val="24"/>
          <w:highlight w:val="white"/>
        </w:rPr>
        <w:t xml:space="preserve"> ВЛ, опор, ТП, ПС, участков сетей (кроме кабельных линий 0,4-220 </w:t>
      </w:r>
      <w:r>
        <w:rPr>
          <w:szCs w:val="24"/>
          <w:highlight w:val="white"/>
        </w:rPr>
        <w:t xml:space="preserve">кВ</w:t>
      </w:r>
      <w:r>
        <w:rPr>
          <w:szCs w:val="24"/>
          <w:highlight w:val="white"/>
        </w:rPr>
        <w:t xml:space="preserve">) для внесения в Корпоративную Геоинформационную систему ПАО «</w:t>
      </w:r>
      <w:r>
        <w:rPr>
          <w:szCs w:val="24"/>
          <w:highlight w:val="white"/>
        </w:rPr>
        <w:t xml:space="preserve">Россети</w:t>
      </w:r>
      <w:r>
        <w:rPr>
          <w:szCs w:val="24"/>
          <w:highlight w:val="white"/>
        </w:rPr>
        <w:t xml:space="preserve"> Московский регион» (КГИС)</w:t>
      </w:r>
      <w:r>
        <w:rPr>
          <w:highlight w:val="white"/>
          <w:lang w:val="ru-RU"/>
        </w:rPr>
        <w:t xml:space="preserve">.</w:t>
      </w:r>
      <w:r>
        <w:rPr>
          <w:highlight w:val="white"/>
          <w:lang w:val="ru-RU"/>
        </w:rPr>
      </w:r>
      <w:r>
        <w:rPr>
          <w:highlight w:val="white"/>
        </w:rPr>
      </w:r>
    </w:p>
    <w:p>
      <w:pPr>
        <w:pStyle w:val="1485"/>
        <w:numPr>
          <w:ilvl w:val="0"/>
          <w:numId w:val="0"/>
        </w:numPr>
        <w:ind w:left="567" w:right="0" w:firstLine="0"/>
        <w:tabs>
          <w:tab w:val="clear" w:pos="1271" w:leader="none"/>
          <w:tab w:val="clear" w:pos="1701" w:leader="none"/>
        </w:tabs>
        <w:rPr>
          <w:lang w:val="ru-RU"/>
        </w:rPr>
      </w:pPr>
      <w:r>
        <w:rPr>
          <w:highlight w:val="none"/>
          <w:lang w:val="ru-RU"/>
        </w:rPr>
      </w:r>
      <w:r>
        <w:rPr>
          <w:lang w:val="ru-RU"/>
        </w:rPr>
      </w:r>
      <w:r>
        <w:rPr>
          <w:lang w:val="ru-RU"/>
        </w:rPr>
      </w:r>
    </w:p>
    <w:p>
      <w:pPr>
        <w:pStyle w:val="1449"/>
        <w:numPr>
          <w:ilvl w:val="0"/>
          <w:numId w:val="7"/>
        </w:numPr>
        <w:ind w:left="0" w:firstLine="567"/>
        <w:spacing w:line="280" w:lineRule="exact"/>
        <w:widowControl/>
        <w:tabs>
          <w:tab w:val="left" w:pos="0" w:leader="none"/>
          <w:tab w:val="left" w:pos="709" w:leader="none"/>
          <w:tab w:val="left" w:pos="851" w:leader="none"/>
          <w:tab w:val="left" w:pos="1134" w:leader="none"/>
          <w:tab w:val="left" w:pos="1276" w:leader="none"/>
        </w:tabs>
        <w:rPr>
          <w:b/>
        </w:rPr>
      </w:pPr>
      <w:r>
        <w:rPr>
          <w:b/>
        </w:rPr>
        <w:t xml:space="preserve">Реквизиты</w:t>
      </w:r>
      <w:r>
        <w:rPr>
          <w:b/>
        </w:rPr>
        <w:t xml:space="preserve"> Сторон.</w:t>
      </w:r>
      <w:r>
        <w:rPr>
          <w:b/>
        </w:rPr>
      </w:r>
      <w:r>
        <w:rPr>
          <w:b/>
        </w:rPr>
      </w:r>
    </w:p>
    <w:tbl>
      <w:tblPr>
        <w:tblW w:w="9828" w:type="dxa"/>
        <w:tblLayout w:type="fixed"/>
        <w:tblLook w:val="01E0" w:firstRow="1" w:lastRow="1" w:firstColumn="1" w:lastColumn="1" w:noHBand="0" w:noVBand="0"/>
      </w:tblPr>
      <w:tblGrid>
        <w:gridCol w:w="5353"/>
        <w:gridCol w:w="4475"/>
      </w:tblGrid>
      <w:tr>
        <w:tblPrEx/>
        <w:trPr/>
        <w:tc>
          <w:tcPr>
            <w:tcBorders>
              <w:top w:val="none" w:color="000000" w:sz="0" w:space="0"/>
              <w:left w:val="none" w:color="000000" w:sz="0" w:space="0"/>
              <w:bottom w:val="none" w:color="000000" w:sz="0" w:space="0"/>
              <w:right w:val="none" w:color="000000" w:sz="0" w:space="0"/>
            </w:tcBorders>
            <w:tcW w:w="5353" w:type="dxa"/>
            <w:textDirection w:val="lrTb"/>
            <w:noWrap w:val="false"/>
          </w:tcPr>
          <w:p>
            <w:pPr>
              <w:pStyle w:val="1268"/>
              <w:ind w:right="317" w:firstLine="0"/>
              <w:widowControl w:val="off"/>
              <w:tabs>
                <w:tab w:val="left" w:pos="1134" w:leader="none"/>
              </w:tabs>
              <w:rPr>
                <w:rFonts w:ascii="Times New Roman" w:hAnsi="Times New Roman"/>
                <w:b/>
                <w:sz w:val="22"/>
                <w:szCs w:val="22"/>
              </w:rPr>
              <w:suppressLineNumbers/>
            </w:pPr>
            <w:r>
              <w:rPr>
                <w:rFonts w:ascii="Times New Roman" w:hAnsi="Times New Roman"/>
                <w:b/>
                <w:sz w:val="22"/>
                <w:szCs w:val="22"/>
              </w:rPr>
            </w:r>
            <w:r>
              <w:rPr>
                <w:rFonts w:ascii="Times New Roman" w:hAnsi="Times New Roman"/>
                <w:b/>
                <w:sz w:val="22"/>
                <w:szCs w:val="22"/>
              </w:rPr>
            </w:r>
            <w:r>
              <w:rPr>
                <w:rFonts w:ascii="Times New Roman" w:hAnsi="Times New Roman"/>
                <w:b/>
                <w:sz w:val="22"/>
                <w:szCs w:val="22"/>
              </w:rPr>
            </w:r>
          </w:p>
        </w:tc>
        <w:tc>
          <w:tcPr>
            <w:tcBorders>
              <w:top w:val="none" w:color="000000" w:sz="0" w:space="0"/>
              <w:left w:val="none" w:color="000000" w:sz="0" w:space="0"/>
              <w:bottom w:val="none" w:color="000000" w:sz="0" w:space="0"/>
              <w:right w:val="none" w:color="000000" w:sz="0" w:space="0"/>
            </w:tcBorders>
            <w:tcW w:w="4475" w:type="dxa"/>
            <w:textDirection w:val="lrTb"/>
            <w:noWrap w:val="false"/>
          </w:tcPr>
          <w:p>
            <w:pPr>
              <w:pStyle w:val="1268"/>
              <w:ind w:right="317" w:firstLine="0"/>
              <w:widowControl w:val="off"/>
              <w:tabs>
                <w:tab w:val="left" w:pos="1134" w:leader="none"/>
              </w:tabs>
              <w:rPr>
                <w:rFonts w:ascii="Times New Roman" w:hAnsi="Times New Roman"/>
                <w:b/>
                <w:sz w:val="22"/>
                <w:szCs w:val="22"/>
              </w:rPr>
              <w:suppressLineNumbers/>
            </w:pPr>
            <w:r>
              <w:rPr>
                <w:rFonts w:ascii="Times New Roman" w:hAnsi="Times New Roman"/>
                <w:b/>
                <w:sz w:val="22"/>
                <w:szCs w:val="22"/>
              </w:rPr>
            </w:r>
            <w:r>
              <w:rPr>
                <w:rFonts w:ascii="Times New Roman" w:hAnsi="Times New Roman"/>
                <w:b/>
                <w:sz w:val="22"/>
                <w:szCs w:val="22"/>
              </w:rPr>
            </w:r>
            <w:r>
              <w:rPr>
                <w:rFonts w:ascii="Times New Roman" w:hAnsi="Times New Roman"/>
                <w:b/>
                <w:sz w:val="22"/>
                <w:szCs w:val="22"/>
              </w:rPr>
            </w:r>
          </w:p>
        </w:tc>
      </w:tr>
    </w:tbl>
    <w:p>
      <w:pPr>
        <w:pStyle w:val="1485"/>
        <w:numPr>
          <w:ilvl w:val="0"/>
          <w:numId w:val="0"/>
        </w:numPr>
        <w:ind w:left="1271"/>
      </w:pPr>
      <w:r/>
      <w:r/>
    </w:p>
    <w:tbl>
      <w:tblPr>
        <w:tblW w:w="10290" w:type="dxa"/>
        <w:tblInd w:w="108" w:type="dxa"/>
        <w:tblLook w:val="01E0" w:firstRow="1" w:lastRow="1" w:firstColumn="1" w:lastColumn="1" w:noHBand="0" w:noVBand="0"/>
      </w:tblPr>
      <w:tblGrid>
        <w:gridCol w:w="2265"/>
        <w:gridCol w:w="2343"/>
        <w:gridCol w:w="320"/>
        <w:gridCol w:w="78"/>
        <w:gridCol w:w="2340"/>
        <w:gridCol w:w="2649"/>
        <w:gridCol w:w="295"/>
      </w:tblGrid>
      <w:tr>
        <w:tblPrEx/>
        <w:trPr/>
        <w:tc>
          <w:tcPr>
            <w:gridSpan w:val="3"/>
            <w:tcBorders>
              <w:top w:val="none" w:color="000000" w:sz="0" w:space="0"/>
              <w:left w:val="none" w:color="000000" w:sz="0" w:space="0"/>
              <w:bottom w:val="none" w:color="000000" w:sz="0" w:space="0"/>
              <w:right w:val="none" w:color="000000" w:sz="0" w:space="0"/>
            </w:tcBorders>
            <w:tcW w:w="4928" w:type="dxa"/>
            <w:textDirection w:val="lrTb"/>
            <w:noWrap w:val="false"/>
          </w:tcPr>
          <w:p>
            <w:pPr>
              <w:spacing w:line="276" w:lineRule="auto"/>
              <w:widowControl/>
              <w:tabs>
                <w:tab w:val="left" w:pos="1701" w:leader="none"/>
              </w:tabs>
              <w:rPr>
                <w:b/>
              </w:rPr>
            </w:pPr>
            <w:r>
              <w:rPr>
                <w:b/>
              </w:rPr>
              <w:t xml:space="preserve">ЗАКАЗЧИК:</w:t>
            </w:r>
            <w:bookmarkStart w:id="11" w:name="_GoBack"/>
            <w:r/>
            <w:bookmarkEnd w:id="11"/>
            <w:r>
              <w:rPr>
                <w:b/>
              </w:rPr>
            </w:r>
            <w:r>
              <w:rPr>
                <w:b/>
              </w:rPr>
            </w:r>
          </w:p>
          <w:p>
            <w:pPr>
              <w:spacing w:line="276" w:lineRule="auto"/>
              <w:widowControl/>
              <w:tabs>
                <w:tab w:val="left" w:pos="1701" w:leader="none"/>
              </w:tabs>
              <w:rPr>
                <w:b/>
              </w:rPr>
            </w:pPr>
            <w:r>
              <w:rPr>
                <w:b/>
              </w:rPr>
            </w:r>
            <w:r>
              <w:rPr>
                <w:b/>
              </w:rPr>
            </w:r>
            <w:r>
              <w:rPr>
                <w:b/>
              </w:rPr>
            </w:r>
          </w:p>
          <w:p>
            <w:pPr>
              <w:spacing w:line="276" w:lineRule="auto"/>
              <w:widowControl/>
              <w:tabs>
                <w:tab w:val="left" w:pos="1701" w:leader="none"/>
              </w:tabs>
            </w:pPr>
            <w:r>
              <w:t xml:space="preserve">Публичное акционерное общество «</w:t>
            </w:r>
            <w:r>
              <w:t xml:space="preserve">Россети</w:t>
            </w:r>
            <w:r>
              <w:t xml:space="preserve"> Московский регион» (ПАО «</w:t>
            </w:r>
            <w:r>
              <w:t xml:space="preserve">Россети</w:t>
            </w:r>
            <w:r>
              <w:t xml:space="preserve"> Московский регион») </w:t>
            </w:r>
            <w:r>
              <w:rPr>
                <w:szCs w:val="20"/>
              </w:rPr>
              <w:t xml:space="preserve"> </w:t>
            </w:r>
            <w:r/>
          </w:p>
          <w:p>
            <w:pPr>
              <w:ind w:right="-5"/>
              <w:jc w:val="both"/>
              <w:widowControl/>
              <w:tabs>
                <w:tab w:val="left" w:pos="1701" w:leader="none"/>
              </w:tabs>
            </w:pPr>
            <w:r>
              <w:rPr>
                <w:lang w:eastAsia="en-US"/>
              </w:rPr>
              <w:t xml:space="preserve">Место нахождения</w:t>
            </w:r>
            <w:r>
              <w:t xml:space="preserve">: 115114, РФ, город Москва, проезд Павелецкий 2-й, дом 3, строение 2</w:t>
            </w:r>
            <w:r/>
          </w:p>
          <w:p>
            <w:pPr>
              <w:spacing w:line="276" w:lineRule="auto"/>
              <w:widowControl/>
              <w:tabs>
                <w:tab w:val="left" w:pos="1701" w:leader="none"/>
              </w:tabs>
            </w:pPr>
            <w:r>
              <w:t xml:space="preserve">Почтовый адрес: 115114, РФ, город Москва, проезд Павелецкий 2-й, дом 3, строение 2</w:t>
            </w:r>
            <w:r/>
          </w:p>
          <w:p>
            <w:pPr>
              <w:spacing w:line="276" w:lineRule="auto"/>
              <w:widowControl/>
              <w:tabs>
                <w:tab w:val="left" w:pos="1701" w:leader="none"/>
              </w:tabs>
            </w:pPr>
            <w:r>
              <w:t xml:space="preserve">Телефон (495) 662-40-70</w:t>
            </w:r>
            <w:r/>
          </w:p>
          <w:p>
            <w:pPr>
              <w:spacing w:line="276" w:lineRule="auto"/>
              <w:widowControl/>
              <w:tabs>
                <w:tab w:val="left" w:pos="1701" w:leader="none"/>
              </w:tabs>
            </w:pPr>
            <w:r>
              <w:t xml:space="preserve">Платежные реквизиты:</w:t>
            </w:r>
            <w:r/>
          </w:p>
          <w:p>
            <w:pPr>
              <w:spacing w:line="276" w:lineRule="auto"/>
              <w:widowControl/>
              <w:tabs>
                <w:tab w:val="left" w:pos="1701" w:leader="none"/>
              </w:tabs>
            </w:pPr>
            <w:r>
              <w:t xml:space="preserve">ИНН </w:t>
            </w:r>
            <w:r>
              <w:t xml:space="preserve">5036065113  КПП</w:t>
            </w:r>
            <w:r>
              <w:t xml:space="preserve"> 997650001 </w:t>
            </w:r>
            <w:r/>
          </w:p>
          <w:p>
            <w:pPr>
              <w:spacing w:line="276" w:lineRule="auto"/>
              <w:widowControl/>
              <w:tabs>
                <w:tab w:val="left" w:pos="1701" w:leader="none"/>
              </w:tabs>
            </w:pPr>
            <w:r>
              <w:t xml:space="preserve">Р/с 40702810538260019960 </w:t>
            </w:r>
            <w:r/>
          </w:p>
          <w:p>
            <w:pPr>
              <w:spacing w:line="276" w:lineRule="auto"/>
              <w:widowControl/>
              <w:tabs>
                <w:tab w:val="left" w:pos="1701" w:leader="none"/>
              </w:tabs>
            </w:pPr>
            <w:r>
              <w:t xml:space="preserve">ПАО Сбербанк, г. Москва</w:t>
            </w:r>
            <w:r/>
          </w:p>
          <w:p>
            <w:pPr>
              <w:spacing w:line="276" w:lineRule="auto"/>
              <w:widowControl/>
              <w:tabs>
                <w:tab w:val="left" w:pos="1701" w:leader="none"/>
              </w:tabs>
            </w:pPr>
            <w:r>
              <w:t xml:space="preserve">БИК 044525225</w:t>
            </w:r>
            <w:r/>
          </w:p>
          <w:p>
            <w:pPr>
              <w:spacing w:line="276" w:lineRule="auto"/>
              <w:widowControl/>
              <w:tabs>
                <w:tab w:val="left" w:pos="1701" w:leader="none"/>
              </w:tabs>
            </w:pPr>
            <w:r>
              <w:t xml:space="preserve">К/с 30101810400000000225</w:t>
            </w:r>
            <w:r/>
          </w:p>
          <w:p>
            <w:pPr>
              <w:spacing w:line="276" w:lineRule="auto"/>
              <w:widowControl/>
              <w:tabs>
                <w:tab w:val="left" w:pos="1701" w:leader="none"/>
              </w:tabs>
              <w:rPr>
                <w:b/>
              </w:rPr>
              <w:framePr w:hSpace="180" w:wrap="around" w:vAnchor="text" w:hAnchor="margin" w:y="112"/>
            </w:pPr>
            <w:r>
              <w:rPr>
                <w:b/>
              </w:rPr>
              <w:t xml:space="preserve">Получатель:</w:t>
            </w:r>
            <w:r>
              <w:rPr>
                <w:b/>
              </w:rPr>
            </w:r>
            <w:r>
              <w:rPr>
                <w:b/>
              </w:rPr>
            </w:r>
          </w:p>
          <w:p>
            <w:pPr>
              <w:spacing w:line="276" w:lineRule="auto"/>
              <w:widowControl/>
              <w:tabs>
                <w:tab w:val="left" w:pos="1701" w:leader="none"/>
              </w:tabs>
            </w:pPr>
            <w:r>
              <w:t xml:space="preserve">Южные электрические сети – </w:t>
            </w:r>
            <w:r/>
          </w:p>
          <w:p>
            <w:pPr>
              <w:spacing w:line="276" w:lineRule="auto"/>
              <w:widowControl/>
              <w:tabs>
                <w:tab w:val="left" w:pos="1701" w:leader="none"/>
              </w:tabs>
            </w:pPr>
            <w:r>
              <w:t xml:space="preserve">филиал ПАО «</w:t>
            </w:r>
            <w:r>
              <w:t xml:space="preserve">Россети</w:t>
            </w:r>
            <w:r>
              <w:t xml:space="preserve"> Московский регион»</w:t>
            </w:r>
            <w:r/>
          </w:p>
          <w:p>
            <w:pPr>
              <w:spacing w:line="276" w:lineRule="auto"/>
              <w:widowControl/>
              <w:tabs>
                <w:tab w:val="left" w:pos="1701" w:leader="none"/>
              </w:tabs>
              <w:framePr w:hSpace="180" w:wrap="around" w:vAnchor="text" w:hAnchor="margin" w:y="112"/>
            </w:pPr>
            <w:r>
              <w:t xml:space="preserve">ЮЭС – филиал ПАО </w:t>
            </w:r>
            <w:r>
              <w:t xml:space="preserve">« </w:t>
            </w:r>
            <w:r>
              <w:t xml:space="preserve">Россети</w:t>
            </w:r>
            <w:r>
              <w:t xml:space="preserve"> Московский регион»</w:t>
            </w:r>
            <w:r/>
          </w:p>
          <w:p>
            <w:pPr>
              <w:spacing w:line="276" w:lineRule="auto"/>
              <w:widowControl/>
              <w:tabs>
                <w:tab w:val="left" w:pos="1701" w:leader="none"/>
              </w:tabs>
            </w:pPr>
            <w:r>
              <w:t xml:space="preserve">Почтовый адрес: 142117, РФ, Московская область, г. Подольск, ул. Кирова, д.65</w:t>
            </w:r>
            <w:r/>
          </w:p>
          <w:p>
            <w:pPr>
              <w:ind w:right="-5"/>
              <w:spacing w:line="276" w:lineRule="auto"/>
              <w:widowControl/>
              <w:rPr>
                <w:szCs w:val="20"/>
              </w:rPr>
            </w:pPr>
            <w:r>
              <w:rPr>
                <w:szCs w:val="20"/>
              </w:rPr>
            </w:r>
            <w:r>
              <w:rPr>
                <w:szCs w:val="20"/>
              </w:rPr>
            </w:r>
            <w:r>
              <w:rPr>
                <w:szCs w:val="20"/>
              </w:rPr>
            </w:r>
          </w:p>
          <w:p>
            <w:pPr>
              <w:spacing w:line="276" w:lineRule="auto"/>
              <w:widowControl/>
              <w:tabs>
                <w:tab w:val="left" w:pos="1701" w:leader="none"/>
              </w:tabs>
            </w:pPr>
            <w:r>
              <w:t xml:space="preserve">ИНН </w:t>
            </w:r>
            <w:r>
              <w:t xml:space="preserve">5036065113  КПП</w:t>
            </w:r>
            <w:r>
              <w:t xml:space="preserve">  503602002  </w:t>
            </w:r>
            <w:r/>
          </w:p>
          <w:p>
            <w:pPr>
              <w:spacing w:line="276" w:lineRule="auto"/>
              <w:widowControl/>
              <w:tabs>
                <w:tab w:val="left" w:pos="1701" w:leader="none"/>
              </w:tabs>
            </w:pPr>
            <w:r>
              <w:t xml:space="preserve">ОГРН  1057746555811</w:t>
            </w:r>
            <w:r/>
          </w:p>
          <w:p>
            <w:pPr>
              <w:spacing w:line="276" w:lineRule="auto"/>
              <w:widowControl/>
              <w:tabs>
                <w:tab w:val="left" w:pos="1701" w:leader="none"/>
              </w:tabs>
            </w:pPr>
            <w:r>
              <w:t xml:space="preserve">ОКПО </w:t>
            </w:r>
            <w:r>
              <w:t xml:space="preserve">11725443  ОКТМО</w:t>
            </w:r>
            <w:r>
              <w:t xml:space="preserve"> 45914000</w:t>
            </w:r>
            <w:r/>
          </w:p>
          <w:p>
            <w:pPr>
              <w:spacing w:line="276" w:lineRule="auto"/>
              <w:widowControl/>
              <w:tabs>
                <w:tab w:val="left" w:pos="1701" w:leader="none"/>
              </w:tabs>
              <w:rPr>
                <w:lang w:val="en-US"/>
              </w:rPr>
            </w:pPr>
            <w:r>
              <w:t xml:space="preserve">ОКВЭД 35.12</w:t>
            </w:r>
            <w:r>
              <w:rPr>
                <w:lang w:val="en-US"/>
              </w:rPr>
            </w:r>
            <w:r>
              <w:rPr>
                <w:lang w:val="en-US"/>
              </w:rPr>
            </w:r>
          </w:p>
        </w:tc>
        <w:tc>
          <w:tcPr>
            <w:gridSpan w:val="4"/>
            <w:tcBorders>
              <w:top w:val="none" w:color="000000" w:sz="0" w:space="0"/>
              <w:left w:val="none" w:color="000000" w:sz="0" w:space="0"/>
              <w:bottom w:val="none" w:color="000000" w:sz="0" w:space="0"/>
              <w:right w:val="none" w:color="000000" w:sz="0" w:space="0"/>
            </w:tcBorders>
            <w:tcW w:w="5362" w:type="dxa"/>
            <w:textDirection w:val="lrTb"/>
            <w:noWrap w:val="false"/>
          </w:tcPr>
          <w:p>
            <w:pPr>
              <w:ind w:left="77" w:right="57" w:hanging="77"/>
              <w:jc w:val="both"/>
              <w:spacing w:line="276" w:lineRule="auto"/>
              <w:widowControl/>
              <w:tabs>
                <w:tab w:val="left" w:pos="709" w:leader="none"/>
              </w:tabs>
              <w:rPr>
                <w:b/>
                <w:bCs/>
              </w:rPr>
            </w:pPr>
            <w:r>
              <w:rPr>
                <w:b/>
                <w:bCs/>
              </w:rPr>
              <w:t xml:space="preserve">ПОДРЯДЧИК:</w:t>
            </w:r>
            <w:r>
              <w:rPr>
                <w:b/>
                <w:bCs/>
              </w:rPr>
            </w:r>
            <w:r>
              <w:rPr>
                <w:b/>
                <w:bCs/>
              </w:rPr>
            </w:r>
          </w:p>
          <w:p>
            <w:pPr>
              <w:ind w:left="77" w:right="57" w:hanging="77"/>
              <w:jc w:val="both"/>
              <w:spacing w:line="276" w:lineRule="auto"/>
              <w:widowControl/>
              <w:tabs>
                <w:tab w:val="left" w:pos="709" w:leader="none"/>
              </w:tabs>
              <w:rPr>
                <w:b/>
                <w:bCs/>
              </w:rPr>
            </w:pPr>
            <w:r>
              <w:rPr>
                <w:b/>
                <w:bCs/>
              </w:rPr>
              <w:t xml:space="preserve"> </w:t>
            </w:r>
            <w:r>
              <w:rPr>
                <w:b/>
                <w:bCs/>
              </w:rPr>
            </w:r>
            <w:r>
              <w:rPr>
                <w:b/>
                <w:bCs/>
              </w:rPr>
            </w:r>
          </w:p>
          <w:p>
            <w:pPr>
              <w:ind w:left="77" w:right="57" w:hanging="77"/>
              <w:jc w:val="both"/>
              <w:spacing w:line="276" w:lineRule="auto"/>
              <w:widowControl/>
              <w:tabs>
                <w:tab w:val="left" w:pos="709" w:leader="none"/>
              </w:tabs>
              <w:rPr>
                <w:bCs/>
              </w:rPr>
            </w:pPr>
            <w:r>
              <w:rPr>
                <w:bCs/>
              </w:rPr>
              <w:t xml:space="preserve">ООО «_________________________»</w:t>
            </w:r>
            <w:r>
              <w:rPr>
                <w:bCs/>
              </w:rPr>
            </w:r>
            <w:r>
              <w:rPr>
                <w:bCs/>
              </w:rPr>
            </w:r>
          </w:p>
          <w:p>
            <w:pPr>
              <w:ind w:left="77" w:right="57" w:hanging="77"/>
              <w:jc w:val="both"/>
              <w:spacing w:line="276" w:lineRule="auto"/>
              <w:widowControl/>
              <w:tabs>
                <w:tab w:val="left" w:pos="709" w:leader="none"/>
              </w:tabs>
              <w:rPr>
                <w:bCs/>
              </w:rPr>
            </w:pPr>
            <w:r>
              <w:rPr>
                <w:lang w:eastAsia="en-US"/>
              </w:rPr>
              <w:t xml:space="preserve">Место нахождения</w:t>
            </w:r>
            <w:r>
              <w:rPr>
                <w:bCs/>
              </w:rPr>
              <w:t xml:space="preserve">: 777777, г. Москва, </w:t>
            </w:r>
            <w:r>
              <w:rPr>
                <w:bCs/>
              </w:rPr>
              <w:t xml:space="preserve">ул.Лесная</w:t>
            </w:r>
            <w:r>
              <w:rPr>
                <w:bCs/>
              </w:rPr>
              <w:t xml:space="preserve">, д.7, стр.7</w:t>
            </w:r>
            <w:r>
              <w:rPr>
                <w:bCs/>
              </w:rPr>
            </w:r>
            <w:r>
              <w:rPr>
                <w:bCs/>
              </w:rPr>
            </w:r>
          </w:p>
          <w:p>
            <w:pPr>
              <w:ind w:left="77" w:right="57" w:hanging="77"/>
              <w:jc w:val="both"/>
              <w:spacing w:line="276" w:lineRule="auto"/>
              <w:widowControl/>
              <w:tabs>
                <w:tab w:val="left" w:pos="709" w:leader="none"/>
              </w:tabs>
              <w:rPr>
                <w:bCs/>
              </w:rPr>
            </w:pPr>
            <w:r>
              <w:rPr>
                <w:bCs/>
              </w:rPr>
              <w:t xml:space="preserve">Фактический адрес: 777777, г. Москва, ул. Лесная, д.7, стр.7</w:t>
            </w:r>
            <w:r>
              <w:rPr>
                <w:bCs/>
              </w:rPr>
            </w:r>
            <w:r>
              <w:rPr>
                <w:bCs/>
              </w:rPr>
            </w:r>
          </w:p>
          <w:p>
            <w:pPr>
              <w:ind w:left="77" w:right="57" w:hanging="77"/>
              <w:jc w:val="both"/>
              <w:spacing w:line="276" w:lineRule="auto"/>
              <w:widowControl/>
              <w:tabs>
                <w:tab w:val="left" w:pos="709" w:leader="none"/>
              </w:tabs>
              <w:rPr>
                <w:bCs/>
                <w:szCs w:val="22"/>
              </w:rPr>
            </w:pPr>
            <w:r>
              <w:rPr>
                <w:bCs/>
                <w:szCs w:val="22"/>
              </w:rPr>
              <w:t xml:space="preserve">ИНН 7777777777, КПП 777777777,  </w:t>
            </w:r>
            <w:r>
              <w:rPr>
                <w:bCs/>
                <w:szCs w:val="22"/>
              </w:rPr>
            </w:r>
            <w:r>
              <w:rPr>
                <w:bCs/>
                <w:szCs w:val="22"/>
              </w:rPr>
            </w:r>
          </w:p>
          <w:p>
            <w:pPr>
              <w:ind w:left="77" w:right="57" w:hanging="77"/>
              <w:jc w:val="both"/>
              <w:spacing w:line="276" w:lineRule="auto"/>
              <w:widowControl/>
              <w:tabs>
                <w:tab w:val="left" w:pos="709" w:leader="none"/>
              </w:tabs>
              <w:rPr>
                <w:bCs/>
              </w:rPr>
            </w:pPr>
            <w:r>
              <w:rPr>
                <w:bCs/>
              </w:rPr>
              <w:t xml:space="preserve">р/с   777 777 777 777 777 777 77 в банк _________</w:t>
            </w:r>
            <w:r>
              <w:rPr>
                <w:bCs/>
              </w:rPr>
            </w:r>
            <w:r>
              <w:rPr>
                <w:bCs/>
              </w:rPr>
            </w:r>
          </w:p>
          <w:p>
            <w:pPr>
              <w:ind w:left="77" w:right="57" w:hanging="77"/>
              <w:jc w:val="both"/>
              <w:spacing w:line="276" w:lineRule="auto"/>
              <w:widowControl/>
              <w:tabs>
                <w:tab w:val="left" w:pos="709" w:leader="none"/>
              </w:tabs>
              <w:rPr>
                <w:bCs/>
              </w:rPr>
            </w:pPr>
            <w:r>
              <w:rPr>
                <w:bCs/>
              </w:rPr>
              <w:t xml:space="preserve">БИК 777777777</w:t>
            </w:r>
            <w:r>
              <w:rPr>
                <w:bCs/>
              </w:rPr>
            </w:r>
            <w:r>
              <w:rPr>
                <w:bCs/>
              </w:rPr>
            </w:r>
          </w:p>
          <w:p>
            <w:pPr>
              <w:ind w:left="77" w:right="57" w:hanging="77"/>
              <w:jc w:val="both"/>
              <w:spacing w:line="276" w:lineRule="auto"/>
              <w:widowControl/>
              <w:tabs>
                <w:tab w:val="left" w:pos="709" w:leader="none"/>
              </w:tabs>
              <w:rPr>
                <w:bCs/>
              </w:rPr>
            </w:pPr>
            <w:r>
              <w:rPr>
                <w:bCs/>
              </w:rPr>
              <w:t xml:space="preserve">к/с 777 777 777 777 777 777 77</w:t>
            </w:r>
            <w:r>
              <w:rPr>
                <w:bCs/>
              </w:rPr>
            </w:r>
            <w:r>
              <w:rPr>
                <w:bCs/>
              </w:rPr>
            </w:r>
          </w:p>
          <w:p>
            <w:pPr>
              <w:ind w:left="77" w:right="57" w:hanging="77"/>
              <w:jc w:val="both"/>
              <w:spacing w:line="276" w:lineRule="auto"/>
              <w:widowControl/>
              <w:tabs>
                <w:tab w:val="left" w:pos="709" w:leader="none"/>
              </w:tabs>
              <w:rPr>
                <w:bCs/>
                <w:szCs w:val="22"/>
              </w:rPr>
            </w:pPr>
            <w:r>
              <w:rPr>
                <w:bCs/>
                <w:szCs w:val="22"/>
              </w:rPr>
              <w:t xml:space="preserve">ОКПО 77777777, ОГРН 7777777777777</w:t>
            </w:r>
            <w:r>
              <w:rPr>
                <w:bCs/>
                <w:szCs w:val="22"/>
              </w:rPr>
            </w:r>
            <w:r>
              <w:rPr>
                <w:bCs/>
                <w:szCs w:val="22"/>
              </w:rPr>
            </w:r>
          </w:p>
          <w:p>
            <w:pPr>
              <w:ind w:left="77" w:right="57" w:hanging="77"/>
              <w:jc w:val="both"/>
              <w:spacing w:line="276" w:lineRule="auto"/>
              <w:widowControl/>
              <w:tabs>
                <w:tab w:val="left" w:pos="709" w:leader="none"/>
              </w:tabs>
              <w:rPr>
                <w:bCs/>
                <w:szCs w:val="22"/>
              </w:rPr>
            </w:pPr>
            <w:r>
              <w:rPr>
                <w:bCs/>
                <w:szCs w:val="22"/>
              </w:rPr>
              <w:t xml:space="preserve">ОКТМО 77777</w:t>
            </w:r>
            <w:r>
              <w:rPr>
                <w:bCs/>
                <w:szCs w:val="22"/>
              </w:rPr>
            </w:r>
            <w:r>
              <w:rPr>
                <w:bCs/>
                <w:szCs w:val="22"/>
              </w:rPr>
            </w:r>
          </w:p>
          <w:p>
            <w:pPr>
              <w:ind w:left="77" w:right="57" w:hanging="77"/>
              <w:jc w:val="both"/>
              <w:spacing w:line="276" w:lineRule="auto"/>
              <w:widowControl/>
              <w:tabs>
                <w:tab w:val="left" w:pos="709" w:leader="none"/>
              </w:tabs>
              <w:rPr>
                <w:bCs/>
              </w:rPr>
            </w:pPr>
            <w:r>
              <w:rPr>
                <w:bCs/>
              </w:rPr>
              <w:t xml:space="preserve">ОКВЭД 77777</w:t>
            </w:r>
            <w:r>
              <w:rPr>
                <w:bCs/>
              </w:rPr>
            </w:r>
            <w:r>
              <w:rPr>
                <w:bCs/>
              </w:rPr>
            </w:r>
          </w:p>
          <w:p>
            <w:pPr>
              <w:ind w:left="77" w:right="57" w:hanging="77"/>
              <w:jc w:val="both"/>
              <w:spacing w:line="276" w:lineRule="auto"/>
              <w:widowControl/>
              <w:tabs>
                <w:tab w:val="left" w:pos="709" w:leader="none"/>
              </w:tabs>
              <w:rPr>
                <w:bCs/>
              </w:rPr>
            </w:pPr>
            <w:r>
              <w:rPr>
                <w:bCs/>
              </w:rPr>
              <w:t xml:space="preserve">Тел./факс. (777) 777-77-77</w:t>
            </w:r>
            <w:r>
              <w:rPr>
                <w:bCs/>
              </w:rPr>
              <w:t xml:space="preserve">/(</w:t>
            </w:r>
            <w:r>
              <w:rPr>
                <w:bCs/>
              </w:rPr>
              <w:t xml:space="preserve">777) 777-77-77 </w:t>
            </w:r>
            <w:r>
              <w:rPr>
                <w:bCs/>
              </w:rPr>
            </w:r>
            <w:r>
              <w:rPr>
                <w:bCs/>
              </w:rPr>
            </w:r>
          </w:p>
          <w:p>
            <w:pPr>
              <w:ind w:right="-5"/>
              <w:spacing w:line="276" w:lineRule="auto"/>
              <w:widowControl/>
              <w:rPr>
                <w:b/>
                <w:szCs w:val="20"/>
              </w:rPr>
            </w:pPr>
            <w:r>
              <w:rPr>
                <w:b/>
              </w:rPr>
              <w:t xml:space="preserve">Эл. адрес: </w:t>
            </w:r>
            <w:r>
              <w:rPr>
                <w:b/>
                <w:lang w:val="en-US"/>
              </w:rPr>
              <w:t xml:space="preserve">mail</w:t>
            </w:r>
            <w:r>
              <w:rPr>
                <w:b/>
              </w:rPr>
              <w:t xml:space="preserve">@</w:t>
            </w:r>
            <w:r>
              <w:rPr>
                <w:b/>
                <w:lang w:val="en-US"/>
              </w:rPr>
              <w:t xml:space="preserve">mail</w:t>
            </w:r>
            <w:r>
              <w:rPr>
                <w:b/>
              </w:rPr>
              <w:t xml:space="preserve">.</w:t>
            </w:r>
            <w:r>
              <w:rPr>
                <w:b/>
                <w:lang w:val="en-US"/>
              </w:rPr>
              <w:t xml:space="preserve">ru</w:t>
            </w:r>
            <w:r>
              <w:rPr>
                <w:b/>
                <w:szCs w:val="20"/>
              </w:rPr>
            </w:r>
            <w:r>
              <w:rPr>
                <w:b/>
                <w:szCs w:val="20"/>
              </w:rPr>
            </w:r>
          </w:p>
          <w:p>
            <w:pPr>
              <w:ind w:right="-5"/>
              <w:spacing w:line="276" w:lineRule="auto"/>
              <w:widowControl/>
              <w:rPr>
                <w:b/>
                <w:szCs w:val="20"/>
              </w:rPr>
            </w:pPr>
            <w:r>
              <w:rPr>
                <w:b/>
                <w:szCs w:val="20"/>
              </w:rPr>
            </w:r>
            <w:r>
              <w:rPr>
                <w:b/>
                <w:szCs w:val="20"/>
              </w:rPr>
            </w:r>
            <w:r>
              <w:rPr>
                <w:b/>
                <w:szCs w:val="20"/>
              </w:rPr>
            </w:r>
          </w:p>
          <w:p>
            <w:pPr>
              <w:ind w:right="-5"/>
              <w:spacing w:line="276" w:lineRule="auto"/>
              <w:widowControl/>
              <w:rPr>
                <w:b/>
                <w:szCs w:val="20"/>
              </w:rPr>
            </w:pPr>
            <w:r>
              <w:rPr>
                <w:b/>
                <w:szCs w:val="20"/>
              </w:rPr>
            </w:r>
            <w:r>
              <w:rPr>
                <w:b/>
                <w:szCs w:val="20"/>
              </w:rPr>
            </w:r>
            <w:r>
              <w:rPr>
                <w:b/>
                <w:szCs w:val="20"/>
              </w:rPr>
            </w:r>
          </w:p>
          <w:p>
            <w:pPr>
              <w:ind w:right="-5"/>
              <w:spacing w:line="276" w:lineRule="auto"/>
              <w:widowControl/>
              <w:rPr>
                <w:b/>
                <w:szCs w:val="20"/>
              </w:rPr>
            </w:pPr>
            <w:r>
              <w:rPr>
                <w:b/>
                <w:szCs w:val="20"/>
              </w:rPr>
            </w:r>
            <w:r>
              <w:rPr>
                <w:b/>
                <w:szCs w:val="20"/>
              </w:rPr>
            </w:r>
            <w:r>
              <w:rPr>
                <w:b/>
                <w:szCs w:val="20"/>
              </w:rPr>
            </w:r>
          </w:p>
          <w:p>
            <w:pPr>
              <w:ind w:right="-5"/>
              <w:spacing w:line="276" w:lineRule="auto"/>
              <w:widowControl/>
              <w:rPr>
                <w:b/>
                <w:szCs w:val="20"/>
              </w:rPr>
            </w:pPr>
            <w:r>
              <w:rPr>
                <w:b/>
                <w:szCs w:val="20"/>
              </w:rPr>
            </w:r>
            <w:r>
              <w:rPr>
                <w:b/>
                <w:szCs w:val="20"/>
              </w:rPr>
            </w:r>
            <w:r>
              <w:rPr>
                <w:b/>
                <w:szCs w:val="20"/>
              </w:rPr>
            </w:r>
          </w:p>
          <w:p>
            <w:pPr>
              <w:ind w:right="-5"/>
              <w:spacing w:line="276" w:lineRule="auto"/>
              <w:widowControl/>
              <w:rPr>
                <w:b/>
                <w:szCs w:val="20"/>
              </w:rPr>
            </w:pPr>
            <w:r>
              <w:rPr>
                <w:b/>
                <w:szCs w:val="20"/>
              </w:rPr>
            </w:r>
            <w:r>
              <w:rPr>
                <w:b/>
                <w:szCs w:val="20"/>
              </w:rPr>
            </w:r>
            <w:r>
              <w:rPr>
                <w:b/>
                <w:szCs w:val="20"/>
              </w:rPr>
            </w:r>
          </w:p>
          <w:p>
            <w:pPr>
              <w:ind w:right="-5"/>
              <w:spacing w:line="276" w:lineRule="auto"/>
              <w:widowControl/>
              <w:rPr>
                <w:bCs/>
                <w:szCs w:val="20"/>
              </w:rPr>
            </w:pPr>
            <w:r>
              <w:rPr>
                <w:bCs/>
                <w:szCs w:val="20"/>
              </w:rPr>
            </w:r>
            <w:r>
              <w:rPr>
                <w:bCs/>
                <w:szCs w:val="20"/>
              </w:rPr>
            </w:r>
            <w:r>
              <w:rPr>
                <w:bCs/>
                <w:szCs w:val="20"/>
              </w:rPr>
            </w:r>
          </w:p>
        </w:tc>
      </w:tr>
      <w:tr>
        <w:tblPrEx/>
        <w:trPr>
          <w:gridAfter w:val="1"/>
          <w:trHeight w:val="141"/>
        </w:trPr>
        <w:tc>
          <w:tcPr>
            <w:gridSpan w:val="2"/>
            <w:tcBorders>
              <w:top w:val="none" w:color="000000" w:sz="0" w:space="0"/>
              <w:left w:val="none" w:color="000000" w:sz="0" w:space="0"/>
              <w:bottom w:val="none" w:color="000000" w:sz="0" w:space="0"/>
              <w:right w:val="none" w:color="000000" w:sz="0" w:space="0"/>
            </w:tcBorders>
            <w:tcW w:w="4608" w:type="dxa"/>
            <w:textDirection w:val="lrTb"/>
            <w:noWrap w:val="false"/>
          </w:tcPr>
          <w:p>
            <w:pPr>
              <w:ind w:left="-74"/>
              <w:spacing w:line="276" w:lineRule="auto"/>
              <w:widowControl/>
              <w:tabs>
                <w:tab w:val="left" w:pos="1701" w:leader="none"/>
              </w:tabs>
            </w:pPr>
            <w:r>
              <w:t xml:space="preserve">Телефон (499) 554-00-93 / (4967) 69-96-90</w:t>
            </w:r>
            <w:r/>
          </w:p>
          <w:p>
            <w:pPr>
              <w:ind w:left="-74" w:right="-5"/>
              <w:spacing w:line="276" w:lineRule="auto"/>
              <w:widowControl/>
              <w:rPr>
                <w:b/>
              </w:rPr>
            </w:pPr>
            <w:r>
              <w:t xml:space="preserve">Факс (4967) 54-67-01</w:t>
            </w:r>
            <w:r>
              <w:rPr>
                <w:b/>
              </w:rPr>
            </w:r>
            <w:r>
              <w:rPr>
                <w:b/>
              </w:rPr>
            </w:r>
          </w:p>
          <w:p>
            <w:pPr>
              <w:ind w:left="-74" w:right="-5"/>
              <w:widowControl/>
              <w:rPr>
                <w:b/>
                <w:bCs/>
              </w:rPr>
            </w:pPr>
            <w:r>
              <w:t xml:space="preserve">Эл. адрес: </w:t>
            </w:r>
            <w:r>
              <w:rPr>
                <w:lang w:val="en-US"/>
              </w:rPr>
              <w:t xml:space="preserve">ues</w:t>
            </w:r>
            <w:r>
              <w:t xml:space="preserve">@</w:t>
            </w:r>
            <w:r>
              <w:rPr>
                <w:lang w:val="en-US"/>
              </w:rPr>
              <w:t xml:space="preserve">rossetimr</w:t>
            </w:r>
            <w:r>
              <w:t xml:space="preserve">.</w:t>
            </w:r>
            <w:r>
              <w:rPr>
                <w:lang w:val="en-US"/>
              </w:rPr>
              <w:t xml:space="preserve">ru</w:t>
            </w:r>
            <w:r>
              <w:rPr>
                <w:b/>
                <w:bCs/>
              </w:rPr>
            </w:r>
            <w:r>
              <w:rPr>
                <w:b/>
                <w:bCs/>
              </w:rPr>
            </w:r>
          </w:p>
        </w:tc>
        <w:tc>
          <w:tcPr>
            <w:gridSpan w:val="2"/>
            <w:tcBorders>
              <w:top w:val="none" w:color="000000" w:sz="0" w:space="0"/>
              <w:left w:val="none" w:color="000000" w:sz="0" w:space="0"/>
              <w:bottom w:val="none" w:color="000000" w:sz="0" w:space="0"/>
              <w:right w:val="none" w:color="000000" w:sz="0" w:space="0"/>
            </w:tcBorders>
            <w:tcW w:w="398" w:type="dxa"/>
            <w:textDirection w:val="lrTb"/>
            <w:noWrap w:val="false"/>
          </w:tcPr>
          <w:p>
            <w:pPr>
              <w:ind w:right="-5"/>
              <w:widowControl/>
              <w:rPr>
                <w:b/>
                <w:bCs/>
              </w:rPr>
            </w:pPr>
            <w:r>
              <w:rPr>
                <w:b/>
                <w:bCs/>
              </w:rPr>
            </w:r>
            <w:r>
              <w:rPr>
                <w:b/>
                <w:bCs/>
              </w:rPr>
            </w:r>
            <w:r>
              <w:rPr>
                <w:b/>
                <w:bCs/>
              </w:rPr>
            </w:r>
          </w:p>
        </w:tc>
        <w:tc>
          <w:tcPr>
            <w:gridSpan w:val="2"/>
            <w:tcBorders>
              <w:top w:val="none" w:color="000000" w:sz="0" w:space="0"/>
              <w:left w:val="none" w:color="000000" w:sz="0" w:space="0"/>
              <w:bottom w:val="none" w:color="000000" w:sz="0" w:space="0"/>
              <w:right w:val="none" w:color="000000" w:sz="0" w:space="0"/>
            </w:tcBorders>
            <w:tcW w:w="4989" w:type="dxa"/>
            <w:textDirection w:val="lrTb"/>
            <w:noWrap w:val="false"/>
          </w:tcPr>
          <w:p>
            <w:pPr>
              <w:ind w:right="-5"/>
              <w:widowControl/>
              <w:rPr>
                <w:b/>
                <w:bCs/>
              </w:rPr>
            </w:pPr>
            <w:r>
              <w:rPr>
                <w:b/>
                <w:bCs/>
              </w:rPr>
            </w:r>
            <w:r>
              <w:rPr>
                <w:b/>
                <w:bCs/>
              </w:rPr>
            </w:r>
            <w:r>
              <w:rPr>
                <w:b/>
                <w:bCs/>
              </w:rPr>
            </w:r>
          </w:p>
        </w:tc>
      </w:tr>
      <w:tr>
        <w:tblPrEx/>
        <w:trPr>
          <w:gridAfter w:val="1"/>
          <w:trHeight w:val="80"/>
        </w:trPr>
        <w:tc>
          <w:tcPr>
            <w:gridSpan w:val="2"/>
            <w:tcBorders>
              <w:top w:val="none" w:color="000000" w:sz="0" w:space="0"/>
              <w:left w:val="none" w:color="000000" w:sz="0" w:space="0"/>
              <w:bottom w:val="none" w:color="000000" w:sz="0" w:space="0"/>
              <w:right w:val="none" w:color="000000" w:sz="0" w:space="0"/>
            </w:tcBorders>
            <w:tcW w:w="4608" w:type="dxa"/>
            <w:textDirection w:val="lrTb"/>
            <w:noWrap w:val="false"/>
          </w:tcPr>
          <w:p>
            <w:pPr>
              <w:ind w:right="-5"/>
              <w:widowControl/>
              <w:rPr>
                <w:b/>
                <w:bCs/>
              </w:rPr>
            </w:pPr>
            <w:r>
              <w:rPr>
                <w:b/>
                <w:bCs/>
              </w:rPr>
            </w:r>
            <w:r>
              <w:rPr>
                <w:b/>
                <w:bCs/>
              </w:rPr>
            </w:r>
            <w:r>
              <w:rPr>
                <w:b/>
                <w:bCs/>
              </w:rPr>
            </w:r>
          </w:p>
          <w:p>
            <w:pPr>
              <w:ind w:right="-5" w:firstLine="2336"/>
              <w:widowControl/>
              <w:rPr>
                <w:b/>
                <w:bCs/>
              </w:rPr>
            </w:pPr>
            <w:r>
              <w:rPr>
                <w:b/>
                <w:bCs/>
              </w:rPr>
              <w:t xml:space="preserve">Подписи сторон</w:t>
            </w:r>
            <w:r>
              <w:rPr>
                <w:b/>
                <w:bCs/>
              </w:rPr>
            </w:r>
            <w:r>
              <w:rPr>
                <w:b/>
                <w:bCs/>
              </w:rPr>
            </w:r>
          </w:p>
        </w:tc>
        <w:tc>
          <w:tcPr>
            <w:gridSpan w:val="2"/>
            <w:tcBorders>
              <w:top w:val="none" w:color="000000" w:sz="0" w:space="0"/>
              <w:left w:val="none" w:color="000000" w:sz="0" w:space="0"/>
              <w:bottom w:val="none" w:color="000000" w:sz="0" w:space="0"/>
              <w:right w:val="none" w:color="000000" w:sz="0" w:space="0"/>
            </w:tcBorders>
            <w:tcW w:w="398" w:type="dxa"/>
            <w:textDirection w:val="lrTb"/>
            <w:noWrap w:val="false"/>
          </w:tcPr>
          <w:p>
            <w:pPr>
              <w:ind w:right="-5"/>
              <w:jc w:val="center"/>
              <w:widowControl/>
              <w:rPr>
                <w:b/>
                <w:bCs/>
              </w:rPr>
            </w:pPr>
            <w:r>
              <w:rPr>
                <w:b/>
                <w:bCs/>
              </w:rPr>
            </w:r>
            <w:r>
              <w:rPr>
                <w:b/>
                <w:bCs/>
              </w:rPr>
            </w:r>
            <w:r>
              <w:rPr>
                <w:b/>
                <w:bCs/>
              </w:rPr>
            </w:r>
          </w:p>
        </w:tc>
        <w:tc>
          <w:tcPr>
            <w:gridSpan w:val="2"/>
            <w:tcBorders>
              <w:top w:val="none" w:color="000000" w:sz="0" w:space="0"/>
              <w:left w:val="none" w:color="000000" w:sz="0" w:space="0"/>
              <w:bottom w:val="none" w:color="000000" w:sz="0" w:space="0"/>
              <w:right w:val="none" w:color="000000" w:sz="0" w:space="0"/>
            </w:tcBorders>
            <w:tcW w:w="4989" w:type="dxa"/>
            <w:textDirection w:val="lrTb"/>
            <w:noWrap w:val="false"/>
          </w:tcPr>
          <w:p>
            <w:pPr>
              <w:ind w:right="-5"/>
              <w:widowControl/>
              <w:rPr>
                <w:b/>
                <w:bCs/>
              </w:rPr>
            </w:pPr>
            <w:r>
              <w:rPr>
                <w:b/>
                <w:bCs/>
              </w:rPr>
            </w:r>
            <w:r>
              <w:rPr>
                <w:b/>
                <w:bCs/>
              </w:rPr>
            </w:r>
            <w:r>
              <w:rPr>
                <w:b/>
                <w:bCs/>
              </w:rPr>
            </w:r>
          </w:p>
        </w:tc>
      </w:tr>
      <w:tr>
        <w:tblPrEx/>
        <w:trPr>
          <w:gridAfter w:val="1"/>
          <w:trHeight w:val="152"/>
        </w:trPr>
        <w:tc>
          <w:tcPr>
            <w:gridSpan w:val="2"/>
            <w:tcBorders>
              <w:top w:val="none" w:color="000000" w:sz="0" w:space="0"/>
              <w:left w:val="none" w:color="000000" w:sz="0" w:space="0"/>
              <w:bottom w:val="none" w:color="000000" w:sz="0" w:space="0"/>
              <w:right w:val="none" w:color="000000" w:sz="0" w:space="0"/>
            </w:tcBorders>
            <w:tcW w:w="4608" w:type="dxa"/>
            <w:textDirection w:val="lrTb"/>
            <w:noWrap w:val="false"/>
          </w:tcPr>
          <w:p>
            <w:pPr>
              <w:ind w:right="-5"/>
              <w:widowControl/>
              <w:rPr>
                <w:b/>
                <w:szCs w:val="20"/>
              </w:rPr>
            </w:pPr>
            <w:r>
              <w:rPr>
                <w:b/>
                <w:szCs w:val="20"/>
              </w:rPr>
            </w:r>
            <w:r>
              <w:rPr>
                <w:b/>
                <w:szCs w:val="20"/>
              </w:rPr>
            </w:r>
            <w:r>
              <w:rPr>
                <w:b/>
                <w:szCs w:val="20"/>
              </w:rPr>
            </w:r>
          </w:p>
        </w:tc>
        <w:tc>
          <w:tcPr>
            <w:gridSpan w:val="2"/>
            <w:tcBorders>
              <w:top w:val="none" w:color="000000" w:sz="0" w:space="0"/>
              <w:left w:val="none" w:color="000000" w:sz="0" w:space="0"/>
              <w:bottom w:val="none" w:color="000000" w:sz="0" w:space="0"/>
              <w:right w:val="none" w:color="000000" w:sz="0" w:space="0"/>
            </w:tcBorders>
            <w:tcW w:w="398" w:type="dxa"/>
            <w:textDirection w:val="lrTb"/>
            <w:noWrap w:val="false"/>
          </w:tcPr>
          <w:p>
            <w:pPr>
              <w:ind w:right="-5"/>
              <w:jc w:val="center"/>
              <w:widowControl/>
              <w:rPr>
                <w:b/>
                <w:bCs/>
              </w:rPr>
            </w:pPr>
            <w:r>
              <w:rPr>
                <w:b/>
                <w:bCs/>
              </w:rPr>
            </w:r>
            <w:r>
              <w:rPr>
                <w:b/>
                <w:bCs/>
              </w:rPr>
            </w:r>
            <w:r>
              <w:rPr>
                <w:b/>
                <w:bCs/>
              </w:rPr>
            </w:r>
          </w:p>
        </w:tc>
        <w:tc>
          <w:tcPr>
            <w:gridSpan w:val="2"/>
            <w:tcBorders>
              <w:top w:val="none" w:color="000000" w:sz="0" w:space="0"/>
              <w:left w:val="none" w:color="000000" w:sz="0" w:space="0"/>
              <w:bottom w:val="none" w:color="000000" w:sz="0" w:space="0"/>
              <w:right w:val="none" w:color="000000" w:sz="0" w:space="0"/>
            </w:tcBorders>
            <w:tcW w:w="4989" w:type="dxa"/>
            <w:textDirection w:val="lrTb"/>
            <w:noWrap w:val="false"/>
          </w:tcPr>
          <w:p>
            <w:pPr>
              <w:ind w:right="-5"/>
              <w:widowControl/>
              <w:rPr>
                <w:b/>
                <w:bCs/>
                <w:highlight w:val="green"/>
              </w:rPr>
            </w:pPr>
            <w:r>
              <w:rPr>
                <w:b/>
                <w:bCs/>
                <w:highlight w:val="green"/>
              </w:rPr>
            </w:r>
            <w:r>
              <w:rPr>
                <w:b/>
                <w:bCs/>
                <w:highlight w:val="green"/>
              </w:rPr>
            </w:r>
            <w:r>
              <w:rPr>
                <w:b/>
                <w:bCs/>
                <w:highlight w:val="green"/>
              </w:rPr>
            </w:r>
          </w:p>
        </w:tc>
      </w:tr>
      <w:tr>
        <w:tblPrEx/>
        <w:trPr>
          <w:gridAfter w:val="1"/>
          <w:trHeight w:val="70"/>
        </w:trPr>
        <w:tc>
          <w:tcPr>
            <w:gridSpan w:val="2"/>
            <w:tcBorders>
              <w:top w:val="none" w:color="000000" w:sz="0" w:space="0"/>
              <w:left w:val="none" w:color="000000" w:sz="0" w:space="0"/>
              <w:bottom w:val="none" w:color="000000" w:sz="0" w:space="0"/>
              <w:right w:val="none" w:color="000000" w:sz="0" w:space="0"/>
            </w:tcBorders>
            <w:tcW w:w="4608" w:type="dxa"/>
            <w:textDirection w:val="lrTb"/>
            <w:noWrap w:val="false"/>
          </w:tcPr>
          <w:p>
            <w:pPr>
              <w:ind w:right="-5"/>
              <w:widowControl/>
              <w:rPr>
                <w:b/>
                <w:szCs w:val="20"/>
              </w:rPr>
            </w:pPr>
            <w:r>
              <w:rPr>
                <w:b/>
                <w:szCs w:val="20"/>
              </w:rPr>
              <w:t xml:space="preserve">Филиал ПАО «</w:t>
            </w:r>
            <w:r>
              <w:rPr>
                <w:b/>
                <w:szCs w:val="20"/>
              </w:rPr>
              <w:t xml:space="preserve">Россети</w:t>
            </w:r>
            <w:r>
              <w:rPr>
                <w:b/>
                <w:szCs w:val="20"/>
              </w:rPr>
              <w:t xml:space="preserve"> Московский регион» «Южные электрические</w:t>
            </w:r>
            <w:r>
              <w:rPr>
                <w:b/>
                <w:szCs w:val="20"/>
              </w:rPr>
              <w:br w:type="textWrapping" w:clear="all"/>
              <w:t xml:space="preserve">сети»</w:t>
            </w:r>
            <w:r>
              <w:rPr>
                <w:b/>
                <w:szCs w:val="20"/>
              </w:rPr>
            </w:r>
            <w:r>
              <w:rPr>
                <w:b/>
                <w:szCs w:val="20"/>
              </w:rPr>
            </w:r>
          </w:p>
        </w:tc>
        <w:tc>
          <w:tcPr>
            <w:gridSpan w:val="2"/>
            <w:tcBorders>
              <w:top w:val="none" w:color="000000" w:sz="0" w:space="0"/>
              <w:left w:val="none" w:color="000000" w:sz="0" w:space="0"/>
              <w:bottom w:val="none" w:color="000000" w:sz="0" w:space="0"/>
              <w:right w:val="none" w:color="000000" w:sz="0" w:space="0"/>
            </w:tcBorders>
            <w:tcW w:w="398" w:type="dxa"/>
            <w:textDirection w:val="lrTb"/>
            <w:noWrap w:val="false"/>
          </w:tcPr>
          <w:p>
            <w:pPr>
              <w:ind w:right="-5"/>
              <w:jc w:val="center"/>
              <w:widowControl/>
              <w:rPr>
                <w:b/>
                <w:bCs/>
              </w:rPr>
            </w:pPr>
            <w:r>
              <w:rPr>
                <w:b/>
                <w:bCs/>
              </w:rPr>
            </w:r>
            <w:r>
              <w:rPr>
                <w:b/>
                <w:bCs/>
              </w:rPr>
            </w:r>
            <w:r>
              <w:rPr>
                <w:b/>
                <w:bCs/>
              </w:rPr>
            </w:r>
          </w:p>
        </w:tc>
        <w:tc>
          <w:tcPr>
            <w:gridSpan w:val="2"/>
            <w:tcBorders>
              <w:top w:val="none" w:color="000000" w:sz="0" w:space="0"/>
              <w:left w:val="none" w:color="000000" w:sz="0" w:space="0"/>
              <w:bottom w:val="none" w:color="000000" w:sz="0" w:space="0"/>
              <w:right w:val="none" w:color="000000" w:sz="0" w:space="0"/>
            </w:tcBorders>
            <w:tcW w:w="4989" w:type="dxa"/>
            <w:textDirection w:val="lrTb"/>
            <w:noWrap w:val="false"/>
          </w:tcPr>
          <w:p>
            <w:pPr>
              <w:ind w:right="-5"/>
              <w:widowControl/>
              <w:rPr>
                <w:b/>
                <w:bCs/>
              </w:rPr>
            </w:pPr>
            <w:r>
              <w:rPr>
                <w:b/>
                <w:bCs/>
              </w:rPr>
              <w:t xml:space="preserve">Руководитель</w:t>
            </w:r>
            <w:r>
              <w:rPr>
                <w:b/>
                <w:bCs/>
              </w:rPr>
            </w:r>
            <w:r>
              <w:rPr>
                <w:b/>
                <w:bCs/>
              </w:rPr>
            </w:r>
          </w:p>
          <w:p>
            <w:pPr>
              <w:ind w:right="-5"/>
              <w:widowControl/>
              <w:rPr>
                <w:b/>
                <w:bCs/>
              </w:rPr>
            </w:pPr>
            <w:r>
              <w:rPr>
                <w:b/>
                <w:bCs/>
              </w:rPr>
              <w:t xml:space="preserve">ООО «______________»</w:t>
            </w:r>
            <w:r>
              <w:rPr>
                <w:b/>
                <w:bCs/>
              </w:rPr>
            </w:r>
            <w:r>
              <w:rPr>
                <w:b/>
                <w:bCs/>
              </w:rPr>
            </w:r>
          </w:p>
        </w:tc>
      </w:tr>
      <w:tr>
        <w:tblPrEx/>
        <w:trPr>
          <w:gridAfter w:val="1"/>
          <w:trHeight w:val="611"/>
        </w:trPr>
        <w:tc>
          <w:tcPr>
            <w:tcBorders>
              <w:top w:val="none" w:color="000000" w:sz="4" w:space="0"/>
              <w:left w:val="none" w:color="000000" w:sz="4" w:space="0"/>
              <w:bottom w:val="single" w:color="000000" w:sz="4" w:space="0"/>
              <w:right w:val="none" w:color="000000" w:sz="4" w:space="0"/>
            </w:tcBorders>
            <w:tcW w:w="2265" w:type="dxa"/>
            <w:vAlign w:val="bottom"/>
            <w:textDirection w:val="lrTb"/>
            <w:noWrap w:val="false"/>
          </w:tcPr>
          <w:p>
            <w:pPr>
              <w:ind w:right="-5" w:firstLine="567"/>
              <w:jc w:val="both"/>
              <w:widowControl/>
              <w:tabs>
                <w:tab w:val="left" w:pos="1701" w:leader="none"/>
              </w:tabs>
              <w:rPr>
                <w:b/>
                <w:bCs/>
              </w:rPr>
            </w:pPr>
            <w:r>
              <w:rPr>
                <w:b/>
                <w:bCs/>
              </w:rPr>
            </w:r>
            <w:r>
              <w:rPr>
                <w:b/>
                <w:bCs/>
              </w:rPr>
            </w:r>
            <w:r>
              <w:rPr>
                <w:b/>
                <w:bCs/>
              </w:rPr>
            </w:r>
          </w:p>
        </w:tc>
        <w:tc>
          <w:tcPr>
            <w:tcW w:w="2343" w:type="dxa"/>
            <w:vAlign w:val="bottom"/>
            <w:textDirection w:val="lrTb"/>
            <w:noWrap w:val="false"/>
          </w:tcPr>
          <w:p>
            <w:pPr>
              <w:ind w:right="-5"/>
              <w:jc w:val="both"/>
              <w:widowControl/>
              <w:tabs>
                <w:tab w:val="left" w:pos="1701" w:leader="none"/>
              </w:tabs>
              <w:rPr>
                <w:b/>
                <w:bCs/>
              </w:rPr>
            </w:pPr>
            <w:r>
              <w:rPr>
                <w:b/>
                <w:bCs/>
                <w:szCs w:val="20"/>
              </w:rPr>
              <w:t xml:space="preserve">/___________/</w:t>
            </w:r>
            <w:r>
              <w:rPr>
                <w:b/>
                <w:bCs/>
              </w:rPr>
            </w:r>
            <w:r>
              <w:rPr>
                <w:b/>
                <w:bCs/>
              </w:rPr>
            </w:r>
          </w:p>
        </w:tc>
        <w:tc>
          <w:tcPr>
            <w:gridSpan w:val="2"/>
            <w:tcW w:w="398" w:type="dxa"/>
            <w:vAlign w:val="bottom"/>
            <w:textDirection w:val="lrTb"/>
            <w:noWrap w:val="false"/>
          </w:tcPr>
          <w:p>
            <w:pPr>
              <w:ind w:right="-5" w:firstLine="567"/>
              <w:jc w:val="both"/>
              <w:widowControl/>
              <w:tabs>
                <w:tab w:val="left" w:pos="1701" w:leader="none"/>
              </w:tabs>
              <w:rPr>
                <w:b/>
                <w:bCs/>
              </w:rPr>
            </w:pPr>
            <w:r>
              <w:rPr>
                <w:b/>
                <w:bCs/>
              </w:rPr>
            </w:r>
            <w:r>
              <w:rPr>
                <w:b/>
                <w:bCs/>
              </w:rPr>
            </w:r>
            <w:r>
              <w:rPr>
                <w:b/>
                <w:bCs/>
              </w:rPr>
            </w:r>
          </w:p>
        </w:tc>
        <w:tc>
          <w:tcPr>
            <w:tcBorders>
              <w:top w:val="none" w:color="000000" w:sz="4" w:space="0"/>
              <w:left w:val="none" w:color="000000" w:sz="4" w:space="0"/>
              <w:bottom w:val="single" w:color="000000" w:sz="4" w:space="0"/>
              <w:right w:val="none" w:color="000000" w:sz="4" w:space="0"/>
            </w:tcBorders>
            <w:tcW w:w="2340" w:type="dxa"/>
            <w:vAlign w:val="bottom"/>
            <w:textDirection w:val="lrTb"/>
            <w:noWrap w:val="false"/>
          </w:tcPr>
          <w:p>
            <w:pPr>
              <w:ind w:right="-5"/>
              <w:jc w:val="both"/>
              <w:widowControl/>
              <w:tabs>
                <w:tab w:val="left" w:pos="1701" w:leader="none"/>
              </w:tabs>
              <w:rPr>
                <w:b/>
                <w:bCs/>
              </w:rPr>
            </w:pPr>
            <w:r>
              <w:rPr>
                <w:b/>
                <w:bCs/>
              </w:rPr>
            </w:r>
            <w:r>
              <w:rPr>
                <w:b/>
                <w:bCs/>
              </w:rPr>
            </w:r>
            <w:r>
              <w:rPr>
                <w:b/>
                <w:bCs/>
              </w:rPr>
            </w:r>
          </w:p>
        </w:tc>
        <w:tc>
          <w:tcPr>
            <w:tcW w:w="2649" w:type="dxa"/>
            <w:vAlign w:val="bottom"/>
            <w:textDirection w:val="lrTb"/>
            <w:noWrap w:val="false"/>
          </w:tcPr>
          <w:p>
            <w:pPr>
              <w:ind w:right="-5"/>
              <w:jc w:val="both"/>
              <w:widowControl/>
              <w:tabs>
                <w:tab w:val="left" w:pos="1701" w:leader="none"/>
              </w:tabs>
              <w:rPr>
                <w:b/>
                <w:bCs/>
              </w:rPr>
            </w:pPr>
            <w:r>
              <w:rPr>
                <w:b/>
                <w:bCs/>
                <w:szCs w:val="20"/>
              </w:rPr>
              <w:t xml:space="preserve"> /_____________/</w:t>
            </w:r>
            <w:r>
              <w:rPr>
                <w:b/>
                <w:bCs/>
              </w:rPr>
            </w:r>
            <w:r>
              <w:rPr>
                <w:b/>
                <w:bCs/>
              </w:rPr>
            </w:r>
          </w:p>
        </w:tc>
      </w:tr>
    </w:tbl>
    <w:p>
      <w:pPr>
        <w:pStyle w:val="1268"/>
        <w:ind w:right="317" w:firstLine="0"/>
        <w:keepLines/>
        <w:widowControl w:val="off"/>
        <w:tabs>
          <w:tab w:val="left" w:pos="1134" w:leader="none"/>
        </w:tabs>
        <w:rPr>
          <w:rFonts w:ascii="Times New Roman" w:hAnsi="Times New Roman"/>
          <w:sz w:val="22"/>
          <w:szCs w:val="22"/>
        </w:rPr>
        <w:suppressLineNumbers/>
      </w:pPr>
      <w:r>
        <w:rPr>
          <w:rFonts w:ascii="Times New Roman" w:hAnsi="Times New Roman"/>
          <w:sz w:val="22"/>
          <w:szCs w:val="22"/>
        </w:rPr>
        <w:t xml:space="preserve">«___» _________ 20__ г.</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«___» _________ 20__ г.</w:t>
      </w:r>
      <w:r>
        <w:rPr>
          <w:rFonts w:ascii="Times New Roman" w:hAnsi="Times New Roman"/>
          <w:sz w:val="22"/>
          <w:szCs w:val="22"/>
        </w:rPr>
      </w:r>
      <w:r>
        <w:rPr>
          <w:rFonts w:ascii="Times New Roman" w:hAnsi="Times New Roman"/>
          <w:sz w:val="22"/>
          <w:szCs w:val="22"/>
        </w:rPr>
      </w:r>
    </w:p>
    <w:p>
      <w:pPr>
        <w:pStyle w:val="1268"/>
        <w:ind w:right="317" w:firstLine="0"/>
        <w:keepLines/>
        <w:widowControl w:val="off"/>
        <w:tabs>
          <w:tab w:val="left" w:pos="1134" w:leader="none"/>
        </w:tabs>
        <w:rPr>
          <w:rFonts w:ascii="Times New Roman" w:hAnsi="Times New Roman"/>
          <w:sz w:val="22"/>
          <w:szCs w:val="22"/>
        </w:rPr>
        <w:suppressLineNumbers/>
      </w:pPr>
      <w:r>
        <w:rPr>
          <w:rFonts w:ascii="Times New Roman" w:hAnsi="Times New Roman"/>
          <w:sz w:val="22"/>
          <w:szCs w:val="22"/>
        </w:rPr>
        <w:t xml:space="preserve">М.П.</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М.П.</w:t>
      </w:r>
      <w:r>
        <w:rPr>
          <w:rFonts w:ascii="Times New Roman" w:hAnsi="Times New Roman"/>
          <w:sz w:val="22"/>
          <w:szCs w:val="22"/>
        </w:rPr>
      </w:r>
      <w:r>
        <w:rPr>
          <w:rFonts w:ascii="Times New Roman" w:hAnsi="Times New Roman"/>
          <w:sz w:val="22"/>
          <w:szCs w:val="22"/>
        </w:rPr>
      </w:r>
    </w:p>
    <w:sectPr>
      <w:headerReference w:type="first" r:id="rId9"/>
      <w:footerReference w:type="default" r:id="rId10"/>
      <w:footnotePr/>
      <w:endnotePr/>
      <w:type w:val="nextPage"/>
      <w:pgSz w:w="11906" w:h="16838" w:orient="portrait"/>
      <w:pgMar w:top="709" w:right="707" w:bottom="851" w:left="1276" w:header="708" w:footer="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panose1 w:val="02000506000000020000"/>
  </w:font>
  <w:font w:name="Symbol">
    <w:panose1 w:val="05010000000000000000"/>
  </w:font>
  <w:font w:name="Wingdings">
    <w:panose1 w:val="05010000000000000000"/>
  </w:font>
  <w:font w:name="Courier New">
    <w:panose1 w:val="02070409020205020404"/>
  </w:font>
  <w:font w:name="Verdana">
    <w:panose1 w:val="020B0606030504020204"/>
  </w:font>
  <w:font w:name="Cambria">
    <w:panose1 w:val="02040503050406030204"/>
  </w:font>
  <w:font w:name="Tahoma">
    <w:panose1 w:val="020B0606040504020204"/>
  </w:font>
  <w:font w:name="Arial">
    <w:panose1 w:val="020B0604020202020204"/>
  </w:font>
  <w:font w:name="Arial Narrow">
    <w:panose1 w:val="020B0606020202030204"/>
  </w:font>
  <w:font w:name="Times New Roman">
    <w:panose1 w:val="02020603050405020304"/>
  </w:font>
  <w:font w:name="Calibri">
    <w:panose1 w:val="020F0502020204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301"/>
      <w:rPr>
        <w:i/>
        <w:sz w:val="20"/>
        <w:szCs w:val="20"/>
        <w:lang w:val="ru-RU"/>
      </w:rPr>
    </w:pPr>
    <w:r>
      <w:rPr>
        <w:rFonts w:eastAsia="SimSun"/>
        <w:i/>
        <w:sz w:val="20"/>
        <w:szCs w:val="20"/>
        <w:lang w:val="ru-RU"/>
      </w:rPr>
      <w:t xml:space="preserve">Приложение 5 - Т</w:t>
    </w:r>
    <w:r>
      <w:rPr>
        <w:rFonts w:eastAsia="SimSun"/>
        <w:i/>
        <w:sz w:val="20"/>
        <w:szCs w:val="20"/>
        <w:lang w:val="ru-RU"/>
      </w:rPr>
      <w:t xml:space="preserve">ипов</w:t>
    </w:r>
    <w:r>
      <w:rPr>
        <w:rFonts w:eastAsia="SimSun"/>
        <w:i/>
        <w:sz w:val="20"/>
        <w:szCs w:val="20"/>
        <w:lang w:val="ru-RU"/>
      </w:rPr>
      <w:t xml:space="preserve">ая</w:t>
    </w:r>
    <w:r>
      <w:rPr>
        <w:rFonts w:eastAsia="SimSun"/>
        <w:i/>
        <w:sz w:val="20"/>
        <w:szCs w:val="20"/>
        <w:lang w:val="ru-RU"/>
      </w:rPr>
      <w:t xml:space="preserve"> форм</w:t>
    </w:r>
    <w:r>
      <w:rPr>
        <w:rFonts w:eastAsia="SimSun"/>
        <w:i/>
        <w:sz w:val="20"/>
        <w:szCs w:val="20"/>
        <w:lang w:val="ru-RU"/>
      </w:rPr>
      <w:t xml:space="preserve">а</w:t>
    </w:r>
    <w:r>
      <w:rPr>
        <w:rFonts w:eastAsia="SimSun"/>
        <w:i/>
        <w:sz w:val="20"/>
        <w:szCs w:val="20"/>
        <w:lang w:val="ru-RU"/>
      </w:rPr>
      <w:t xml:space="preserve"> договора подряда на выполнение проектных и изыскательских работ</w:t>
    </w:r>
    <w:r>
      <w:rPr>
        <w:i/>
        <w:sz w:val="20"/>
        <w:szCs w:val="20"/>
        <w:lang w:val="ru-RU"/>
      </w:rPr>
    </w:r>
    <w:r>
      <w:rPr>
        <w:i/>
        <w:sz w:val="20"/>
        <w:szCs w:val="20"/>
        <w:lang w:val="ru-RU"/>
      </w:rPr>
    </w:r>
  </w:p>
  <w:p>
    <w:pPr>
      <w:pStyle w:val="1301"/>
      <w:rPr>
        <w:lang w:val="ru-RU"/>
      </w:rPr>
    </w:pPr>
    <w:r>
      <w:rPr>
        <w:lang w:val="ru-RU"/>
      </w:rPr>
    </w:r>
    <w:r>
      <w:rPr>
        <w:lang w:val="ru-RU"/>
      </w:rPr>
    </w:r>
    <w:r>
      <w:rPr>
        <w:lang w:val="ru-RU"/>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id="2">
    <w:p>
      <w:pPr>
        <w:pStyle w:val="1432"/>
        <w:ind w:firstLine="567"/>
        <w:jc w:val="both"/>
        <w:keepLines/>
        <w:keepNext/>
        <w:spacing w:line="200" w:lineRule="atLeast"/>
        <w:widowControl/>
        <w:tabs>
          <w:tab w:val="left" w:pos="993" w:leader="none"/>
        </w:tabs>
        <w:rPr>
          <w:lang w:val="ru-RU"/>
        </w:rPr>
      </w:pPr>
      <w:r>
        <w:rPr>
          <w:rStyle w:val="1434"/>
        </w:rPr>
        <w:footnoteRef/>
      </w:r>
      <w:r>
        <w:rPr>
          <w:lang w:val="ru-RU"/>
        </w:rPr>
        <w:t xml:space="preserve"> Ссылка на протокол осуществляется только в том случае, если Договор заключается по результатам проведенных закупочных процедур.</w:t>
      </w:r>
      <w:r>
        <w:rPr>
          <w:lang w:val="ru-RU"/>
        </w:rPr>
      </w:r>
      <w:r>
        <w:rPr>
          <w:lang w:val="ru-RU"/>
        </w:rPr>
      </w:r>
    </w:p>
  </w:footnote>
  <w:footnote w:id="3">
    <w:p>
      <w:pPr>
        <w:pStyle w:val="1432"/>
        <w:ind w:firstLine="567"/>
        <w:jc w:val="both"/>
        <w:keepLines/>
        <w:keepNext/>
        <w:spacing w:line="200" w:lineRule="atLeast"/>
        <w:widowControl/>
        <w:tabs>
          <w:tab w:val="left" w:pos="993" w:leader="none"/>
        </w:tabs>
        <w:rPr>
          <w:lang w:val="ru-RU"/>
        </w:rPr>
      </w:pPr>
      <w:r>
        <w:rPr>
          <w:rStyle w:val="1434"/>
        </w:rPr>
        <w:footnoteRef/>
      </w:r>
      <w:r>
        <w:rPr>
          <w:lang w:val="ru-RU"/>
        </w:rPr>
        <w:t xml:space="preserve"> Условия подлежат включению в договоры сроком действия более  2 лет.</w:t>
      </w:r>
      <w:r>
        <w:rPr>
          <w:lang w:val="ru-RU"/>
        </w:rPr>
      </w:r>
      <w:r>
        <w:rPr>
          <w:lang w:val="ru-RU"/>
        </w:rPr>
      </w:r>
    </w:p>
  </w:footnote>
  <w:footnote w:id="4">
    <w:p>
      <w:pPr>
        <w:pStyle w:val="1432"/>
        <w:ind w:firstLine="567"/>
        <w:jc w:val="both"/>
        <w:keepLines/>
        <w:keepNext/>
        <w:spacing w:line="200" w:lineRule="atLeast"/>
        <w:widowControl/>
        <w:tabs>
          <w:tab w:val="left" w:pos="993" w:leader="none"/>
        </w:tabs>
        <w:rPr>
          <w:lang w:val="ru-RU"/>
        </w:rPr>
      </w:pPr>
      <w:r>
        <w:rPr>
          <w:rStyle w:val="1434"/>
        </w:rPr>
        <w:footnoteRef/>
      </w:r>
      <w:r>
        <w:rPr>
          <w:lang w:val="ru-RU"/>
        </w:rPr>
        <w:t xml:space="preserve"> Условия подлежат включению в договоры сроком действия более  2 лет. </w:t>
      </w:r>
      <w:r>
        <w:rPr>
          <w:lang w:val="ru-RU"/>
        </w:rPr>
      </w:r>
      <w:r>
        <w:rPr>
          <w:lang w:val="ru-RU"/>
        </w:rPr>
      </w:r>
    </w:p>
  </w:footnote>
  <w:footnote w:id="5">
    <w:p>
      <w:pPr>
        <w:pStyle w:val="1432"/>
        <w:ind w:firstLine="567"/>
        <w:jc w:val="both"/>
        <w:keepLines/>
        <w:keepNext/>
        <w:spacing w:line="200" w:lineRule="atLeast"/>
        <w:widowControl/>
        <w:tabs>
          <w:tab w:val="left" w:pos="993" w:leader="none"/>
        </w:tabs>
        <w:rPr>
          <w:lang w:val="ru-RU"/>
        </w:rPr>
      </w:pPr>
      <w:r>
        <w:rPr>
          <w:rStyle w:val="1434"/>
        </w:rPr>
        <w:footnoteRef/>
      </w:r>
      <w:r>
        <w:rPr>
          <w:lang w:val="ru-RU"/>
        </w:rPr>
        <w:t xml:space="preserve"> В зависимости от того, на какой из сторон договора лежит обязанность по предоставлению исходных данных для проектирования, необходимо выбирать либо п. </w:t>
      </w:r>
      <w:r>
        <w:fldChar w:fldCharType="begin"/>
      </w:r>
      <w:r>
        <w:rPr>
          <w:lang w:val="ru-RU"/>
        </w:rPr>
        <w:instrText xml:space="preserve"> </w:instrText>
      </w:r>
      <w:r>
        <w:instrText xml:space="preserve">REF</w:instrText>
      </w:r>
      <w:r>
        <w:rPr>
          <w:lang w:val="ru-RU"/>
        </w:rPr>
        <w:instrText xml:space="preserve"> Заказчик_предоставляет_ИД \</w:instrText>
      </w:r>
      <w:r>
        <w:instrText xml:space="preserve">r</w:instrText>
      </w:r>
      <w:r>
        <w:rPr>
          <w:lang w:val="ru-RU"/>
        </w:rPr>
        <w:instrText xml:space="preserve"> \</w:instrText>
      </w:r>
      <w:r>
        <w:instrText xml:space="preserve">h</w:instrText>
      </w:r>
      <w:r>
        <w:rPr>
          <w:lang w:val="ru-RU"/>
        </w:rPr>
        <w:instrText xml:space="preserve">  \* </w:instrText>
      </w:r>
      <w:r>
        <w:instrText xml:space="preserve">MERGEFORMAT</w:instrText>
      </w:r>
      <w:r>
        <w:rPr>
          <w:lang w:val="ru-RU"/>
        </w:rPr>
        <w:instrText xml:space="preserve"> </w:instrText>
      </w:r>
      <w:r>
        <w:fldChar w:fldCharType="separate"/>
      </w:r>
      <w:r>
        <w:rPr>
          <w:lang w:val="ru-RU"/>
        </w:rPr>
        <w:t xml:space="preserve">2.1.3</w:t>
      </w:r>
      <w:r>
        <w:fldChar w:fldCharType="end"/>
      </w:r>
      <w:r>
        <w:rPr>
          <w:lang w:val="ru-RU"/>
        </w:rPr>
        <w:t xml:space="preserve">., либо п.</w:t>
      </w:r>
      <w:r>
        <w:fldChar w:fldCharType="begin"/>
      </w:r>
      <w:r>
        <w:rPr>
          <w:lang w:val="ru-RU"/>
        </w:rPr>
        <w:instrText xml:space="preserve"> </w:instrText>
      </w:r>
      <w:r>
        <w:instrText xml:space="preserve">REF</w:instrText>
      </w:r>
      <w:r>
        <w:rPr>
          <w:lang w:val="ru-RU"/>
        </w:rPr>
        <w:instrText xml:space="preserve"> Подрядчик_предоставляет_ИД \</w:instrText>
      </w:r>
      <w:r>
        <w:instrText xml:space="preserve">r</w:instrText>
      </w:r>
      <w:r>
        <w:rPr>
          <w:lang w:val="ru-RU"/>
        </w:rPr>
        <w:instrText xml:space="preserve"> \</w:instrText>
      </w:r>
      <w:r>
        <w:instrText xml:space="preserve">h</w:instrText>
      </w:r>
      <w:r>
        <w:rPr>
          <w:lang w:val="ru-RU"/>
        </w:rPr>
        <w:instrText xml:space="preserve">  \* </w:instrText>
      </w:r>
      <w:r>
        <w:instrText xml:space="preserve">MERGEFORMAT</w:instrText>
      </w:r>
      <w:r>
        <w:rPr>
          <w:lang w:val="ru-RU"/>
        </w:rPr>
        <w:instrText xml:space="preserve"> </w:instrText>
      </w:r>
      <w:r>
        <w:fldChar w:fldCharType="separate"/>
      </w:r>
      <w:r>
        <w:rPr>
          <w:lang w:val="ru-RU"/>
        </w:rPr>
        <w:t xml:space="preserve">2.3.2</w:t>
      </w:r>
      <w:r>
        <w:fldChar w:fldCharType="end"/>
      </w:r>
      <w:r>
        <w:rPr>
          <w:lang w:val="ru-RU"/>
        </w:rPr>
        <w:t xml:space="preserve">. </w:t>
      </w:r>
      <w:r>
        <w:rPr>
          <w:lang w:val="ru-RU"/>
        </w:rPr>
      </w:r>
      <w:r>
        <w:rPr>
          <w:lang w:val="ru-RU"/>
        </w:rPr>
      </w:r>
    </w:p>
  </w:footnote>
  <w:footnote w:id="6">
    <w:p>
      <w:pPr>
        <w:pStyle w:val="1432"/>
        <w:ind w:firstLine="567"/>
        <w:rPr>
          <w:lang w:val="ru-RU"/>
        </w:rPr>
      </w:pPr>
      <w:r>
        <w:rPr>
          <w:rStyle w:val="1434"/>
        </w:rPr>
        <w:footnoteRef/>
      </w:r>
      <w:r>
        <w:rPr>
          <w:lang w:val="ru-RU"/>
        </w:rPr>
        <w:t xml:space="preserve"> Срок передачи Заказчику определяется техническим заданием на проведение  закупки.</w:t>
      </w:r>
      <w:r>
        <w:rPr>
          <w:lang w:val="ru-RU"/>
        </w:rPr>
      </w:r>
      <w:r>
        <w:rPr>
          <w:lang w:val="ru-RU"/>
        </w:rPr>
      </w:r>
    </w:p>
  </w:footnote>
  <w:footnote w:id="7">
    <w:p>
      <w:pPr>
        <w:pStyle w:val="1432"/>
        <w:ind w:firstLine="567"/>
        <w:jc w:val="both"/>
        <w:rPr>
          <w:lang w:val="ru-RU"/>
        </w:rPr>
      </w:pPr>
      <w:r>
        <w:rPr>
          <w:rStyle w:val="1434"/>
        </w:rPr>
        <w:footnoteRef/>
      </w:r>
      <w:r>
        <w:rPr>
          <w:lang w:val="ru-RU"/>
        </w:rPr>
        <w:t xml:space="preserve"> Пункт включается в договоры, заключаемые в целях исполнения обязательств Заказчика по осуществлению технологического присоединения энергопринимающих устройств к электрическим  сетям Заказчика.</w:t>
      </w:r>
      <w:r>
        <w:rPr>
          <w:lang w:val="ru-RU"/>
        </w:rPr>
      </w:r>
      <w:r>
        <w:rPr>
          <w:lang w:val="ru-RU"/>
        </w:rPr>
      </w:r>
    </w:p>
  </w:footnote>
  <w:footnote w:id="8">
    <w:p>
      <w:pPr>
        <w:pStyle w:val="1432"/>
        <w:ind w:firstLine="567"/>
        <w:rPr>
          <w:highlight w:val="white"/>
          <w:lang w:val="ru-RU"/>
        </w:rPr>
      </w:pPr>
      <w:r>
        <w:rPr>
          <w:rStyle w:val="1434"/>
          <w:highlight w:val="white"/>
        </w:rPr>
        <w:footnoteRef/>
      </w:r>
      <w:r>
        <w:rPr>
          <w:highlight w:val="white"/>
          <w:lang w:val="ru-RU"/>
        </w:rPr>
        <w:t xml:space="preserve"> Прилагается форма, утвержденная локальным актом Заказчика.</w:t>
      </w:r>
      <w:r>
        <w:rPr>
          <w:highlight w:val="white"/>
          <w:lang w:val="ru-RU"/>
        </w:rPr>
      </w:r>
      <w:r>
        <w:rPr>
          <w:highlight w:val="white"/>
          <w:lang w:val="ru-RU"/>
        </w:rPr>
      </w:r>
    </w:p>
  </w:footnote>
  <w:footnote w:id="9">
    <w:p>
      <w:pPr>
        <w:pStyle w:val="1432"/>
        <w:ind w:firstLine="567"/>
        <w:rPr>
          <w:highlight w:val="white"/>
          <w:lang w:val="ru-RU"/>
        </w:rPr>
      </w:pPr>
      <w:r>
        <w:rPr>
          <w:rStyle w:val="1434"/>
          <w:highlight w:val="white"/>
        </w:rPr>
        <w:footnoteRef/>
      </w:r>
      <w:r>
        <w:rPr>
          <w:highlight w:val="white"/>
          <w:lang w:val="ru-RU"/>
        </w:rPr>
        <w:t xml:space="preserve"> Прилагается форма, утвержденная локальным актом Заказчика.</w:t>
      </w:r>
      <w:r>
        <w:rPr>
          <w:highlight w:val="white"/>
          <w:lang w:val="ru-RU"/>
        </w:rPr>
      </w:r>
      <w:r>
        <w:rPr>
          <w:highlight w:val="white"/>
          <w:lang w:val="ru-RU"/>
        </w:rPr>
      </w:r>
    </w:p>
  </w:footnote>
  <w:footnote w:id="10">
    <w:p>
      <w:pPr>
        <w:pStyle w:val="1432"/>
        <w:ind w:firstLine="567"/>
        <w:jc w:val="both"/>
        <w:keepLines/>
        <w:keepNext/>
        <w:spacing w:line="200" w:lineRule="atLeast"/>
        <w:widowControl/>
        <w:tabs>
          <w:tab w:val="left" w:pos="993" w:leader="none"/>
        </w:tabs>
        <w:rPr>
          <w:lang w:val="ru-RU"/>
        </w:rPr>
      </w:pPr>
      <w:r>
        <w:rPr>
          <w:rStyle w:val="1434"/>
        </w:rPr>
        <w:footnoteRef/>
      </w:r>
      <w:r>
        <w:rPr>
          <w:lang w:val="ru-RU"/>
        </w:rPr>
        <w:t xml:space="preserve"> Условия подлежат включению в договоры сроком действия более  2 лет. </w:t>
      </w:r>
      <w:r>
        <w:rPr>
          <w:lang w:val="ru-RU"/>
        </w:rPr>
      </w:r>
      <w:r>
        <w:rPr>
          <w:lang w:val="ru-RU"/>
        </w:rPr>
      </w:r>
    </w:p>
  </w:footnote>
  <w:footnote w:id="11">
    <w:p>
      <w:pPr>
        <w:pStyle w:val="1432"/>
        <w:ind w:firstLine="567"/>
        <w:jc w:val="both"/>
        <w:keepLines/>
        <w:keepNext/>
        <w:spacing w:line="200" w:lineRule="atLeast"/>
        <w:widowControl/>
        <w:tabs>
          <w:tab w:val="left" w:pos="993" w:leader="none"/>
        </w:tabs>
        <w:rPr>
          <w:lang w:val="ru-RU"/>
        </w:rPr>
      </w:pPr>
      <w:r>
        <w:rPr>
          <w:rStyle w:val="1434"/>
        </w:rPr>
        <w:footnoteRef/>
      </w:r>
      <w:r>
        <w:rPr>
          <w:lang w:val="ru-RU"/>
        </w:rPr>
        <w:t xml:space="preserve"> Условия подлежат включению в договоры сроком действия более  2 лет. </w:t>
      </w:r>
      <w:r>
        <w:rPr>
          <w:lang w:val="ru-RU"/>
        </w:rPr>
      </w:r>
      <w:r>
        <w:rPr>
          <w:lang w:val="ru-RU"/>
        </w:rPr>
      </w:r>
    </w:p>
  </w:footnote>
  <w:footnote w:id="12">
    <w:p>
      <w:pPr>
        <w:ind w:firstLine="567"/>
        <w:jc w:val="both"/>
        <w:rPr>
          <w:rFonts w:eastAsia="Calibri"/>
          <w:sz w:val="20"/>
          <w:szCs w:val="20"/>
        </w:rPr>
      </w:pPr>
      <w:r>
        <w:rPr>
          <w:rStyle w:val="1434"/>
          <w:sz w:val="20"/>
          <w:szCs w:val="20"/>
        </w:rPr>
        <w:footnoteRef/>
      </w:r>
      <w:r>
        <w:rPr>
          <w:sz w:val="20"/>
          <w:szCs w:val="20"/>
        </w:rPr>
        <w:t xml:space="preserve"> </w:t>
      </w:r>
      <w:r>
        <w:rPr>
          <w:rFonts w:eastAsia="Calibri"/>
          <w:sz w:val="20"/>
          <w:szCs w:val="20"/>
        </w:rPr>
        <w:t xml:space="preserve">Указанное предложение включается в текст договора в соответствии с п. 32 «Положения об особенностях участия субъектов малого и среднего предпр</w:t>
      </w:r>
      <w:r>
        <w:rPr>
          <w:rFonts w:eastAsia="Calibri"/>
          <w:sz w:val="20"/>
          <w:szCs w:val="20"/>
        </w:rPr>
        <w:t xml:space="preserve">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w:t>
      </w:r>
      <w:r>
        <w:rPr>
          <w:rFonts w:eastAsia="Calibri"/>
          <w:sz w:val="20"/>
          <w:szCs w:val="20"/>
        </w:rPr>
        <w:t xml:space="preserve">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r>
        <w:rPr>
          <w:rFonts w:eastAsia="Calibri"/>
          <w:sz w:val="20"/>
          <w:szCs w:val="20"/>
        </w:rPr>
      </w:r>
      <w:r>
        <w:rPr>
          <w:rFonts w:eastAsia="Calibri"/>
          <w:sz w:val="20"/>
          <w:szCs w:val="20"/>
        </w:rPr>
      </w:r>
    </w:p>
  </w:footnote>
  <w:footnote w:id="13">
    <w:p>
      <w:pPr>
        <w:pStyle w:val="1432"/>
        <w:ind w:firstLine="567"/>
        <w:jc w:val="both"/>
        <w:tabs>
          <w:tab w:val="left" w:pos="993" w:leader="none"/>
        </w:tabs>
        <w:rPr>
          <w:lang w:val="ru-RU"/>
        </w:rPr>
      </w:pPr>
      <w:r>
        <w:rPr>
          <w:vertAlign w:val="superscript"/>
        </w:rPr>
        <w:footnoteRef/>
      </w:r>
      <w:r>
        <w:rPr>
          <w:lang w:val="ru-RU"/>
        </w:rPr>
        <w:t xml:space="preserve"> Пункт включается в договоры, заключаемые в рамках реализации гособоронзаказа в соответствии с положениями Федерального закона от 29.12.2012 </w:t>
      </w:r>
      <w:r>
        <w:t xml:space="preserve">N</w:t>
      </w:r>
      <w:r>
        <w:rPr>
          <w:lang w:val="ru-RU"/>
        </w:rPr>
        <w:t xml:space="preserve"> 275-ФЗ "О государственном оборонном заказе"</w:t>
      </w:r>
      <w:r>
        <w:rPr>
          <w:lang w:val="ru-RU"/>
        </w:rPr>
        <w:t xml:space="preserve">.</w:t>
      </w:r>
      <w:r>
        <w:rPr>
          <w:lang w:val="ru-RU"/>
        </w:rPr>
      </w:r>
      <w:r>
        <w:rPr>
          <w:lang w:val="ru-RU"/>
        </w:rPr>
      </w:r>
    </w:p>
  </w:footnote>
  <w:footnote w:id="14">
    <w:p>
      <w:pPr>
        <w:pStyle w:val="1432"/>
        <w:ind w:firstLine="567"/>
        <w:jc w:val="both"/>
        <w:rPr>
          <w:lang w:val="ru-RU"/>
        </w:rPr>
      </w:pPr>
      <w:r>
        <w:rPr>
          <w:rStyle w:val="1434"/>
        </w:rPr>
        <w:footnoteRef/>
      </w:r>
      <w:r>
        <w:rPr>
          <w:lang w:val="ru-RU"/>
        </w:rPr>
        <w:t xml:space="preserve"> Пункт включается в текст договора, заключаемого с субъектом МСП по итогам закупки.  </w:t>
      </w:r>
      <w:r>
        <w:rPr>
          <w:lang w:val="ru-RU"/>
        </w:rPr>
      </w:r>
      <w:r>
        <w:rPr>
          <w:lang w:val="ru-RU"/>
        </w:rPr>
      </w:r>
    </w:p>
  </w:footnote>
  <w:footnote w:id="15">
    <w:p>
      <w:pPr>
        <w:pStyle w:val="1432"/>
        <w:ind w:firstLine="567"/>
        <w:jc w:val="both"/>
        <w:rPr>
          <w:highlight w:val="white"/>
          <w:lang w:val="ru-RU"/>
        </w:rPr>
      </w:pPr>
      <w:r>
        <w:rPr>
          <w:rStyle w:val="1434"/>
          <w:highlight w:val="white"/>
        </w:rPr>
        <w:footnoteRef/>
      </w:r>
      <w:r>
        <w:rPr>
          <w:highlight w:val="white"/>
          <w:lang w:val="ru-RU"/>
        </w:rPr>
        <w:t xml:space="preserve"> </w:t>
      </w:r>
      <w:r>
        <w:rPr>
          <w:highlight w:val="white"/>
          <w:lang w:val="ru-RU"/>
        </w:rPr>
        <w:t xml:space="preserve">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w:t>
      </w:r>
      <w:r>
        <w:rPr>
          <w:highlight w:val="white"/>
          <w:lang w:val="ru-RU"/>
        </w:rPr>
        <w:t xml:space="preserve">лота,  зафиксированным</w:t>
      </w:r>
      <w:r>
        <w:rPr>
          <w:highlight w:val="white"/>
          <w:lang w:val="ru-RU"/>
        </w:rPr>
        <w:t xml:space="preserve"> в Протоколе, выраженное в процентах.</w:t>
      </w:r>
      <w:r>
        <w:rPr>
          <w:highlight w:val="white"/>
          <w:lang w:val="ru-RU"/>
        </w:rPr>
      </w:r>
      <w:r>
        <w:rPr>
          <w:highlight w:val="white"/>
          <w:lang w:val="ru-RU"/>
        </w:rPr>
      </w:r>
    </w:p>
  </w:footnote>
  <w:footnote w:id="16">
    <w:p>
      <w:pPr>
        <w:pStyle w:val="1432"/>
        <w:ind w:firstLine="567"/>
        <w:jc w:val="both"/>
        <w:keepLines/>
        <w:keepNext/>
        <w:spacing w:line="200" w:lineRule="atLeast"/>
        <w:widowControl/>
        <w:tabs>
          <w:tab w:val="left" w:pos="993" w:leader="none"/>
        </w:tabs>
        <w:rPr>
          <w:lang w:val="ru-RU"/>
        </w:rPr>
      </w:pPr>
      <w:r>
        <w:rPr>
          <w:rStyle w:val="1434"/>
        </w:rPr>
        <w:footnoteRef/>
      </w:r>
      <w:r>
        <w:rPr>
          <w:lang w:val="ru-RU"/>
        </w:rPr>
        <w:t xml:space="preserve"> Данное положение включается в договор только в том случае, если в Протоколе предусмотрено тендерное снижение Подрядчика по отношению к начальной цене лота.</w:t>
      </w:r>
      <w:r>
        <w:rPr>
          <w:lang w:val="ru-RU"/>
        </w:rPr>
      </w:r>
      <w:r>
        <w:rPr>
          <w:lang w:val="ru-RU"/>
        </w:rPr>
      </w:r>
    </w:p>
  </w:footnote>
  <w:footnote w:id="17">
    <w:p>
      <w:pPr>
        <w:pStyle w:val="1432"/>
        <w:ind w:firstLine="567"/>
        <w:jc w:val="both"/>
        <w:rPr>
          <w:lang w:val="ru-RU"/>
        </w:rPr>
      </w:pPr>
      <w:r>
        <w:rPr>
          <w:rStyle w:val="1434"/>
        </w:rPr>
        <w:footnoteRef/>
      </w:r>
      <w:r>
        <w:rPr>
          <w:lang w:val="ru-RU"/>
        </w:rPr>
        <w:t xml:space="preserve"> </w:t>
      </w:r>
      <w:r>
        <w:rPr>
          <w:i/>
          <w:szCs w:val="24"/>
          <w:lang w:val="ru-RU"/>
        </w:rPr>
        <w:t xml:space="preserve">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Pr>
          <w:i/>
          <w:szCs w:val="24"/>
          <w:lang w:val="ru-RU"/>
        </w:rPr>
        <w:t xml:space="preserve">ами</w:t>
      </w:r>
      <w:r>
        <w:rPr>
          <w:i/>
          <w:szCs w:val="24"/>
          <w:lang w:val="ru-RU"/>
        </w:rPr>
        <w:t xml:space="preserve"> Общества</w:t>
      </w:r>
      <w:r>
        <w:rPr>
          <w:lang w:val="ru-RU"/>
        </w:rPr>
        <w:t xml:space="preserve">.</w:t>
      </w:r>
      <w:r>
        <w:rPr>
          <w:lang w:val="ru-RU"/>
        </w:rPr>
      </w:r>
      <w:r>
        <w:rPr>
          <w:lang w:val="ru-RU"/>
        </w:rPr>
      </w:r>
    </w:p>
  </w:footnote>
  <w:footnote w:id="18">
    <w:p>
      <w:pPr>
        <w:pStyle w:val="1432"/>
        <w:ind w:firstLine="567"/>
        <w:jc w:val="both"/>
        <w:rPr>
          <w:lang w:val="ru-RU"/>
        </w:rPr>
      </w:pPr>
      <w:r>
        <w:rPr>
          <w:rStyle w:val="1434"/>
        </w:rPr>
        <w:footnoteRef/>
      </w:r>
      <w:r>
        <w:rPr>
          <w:lang w:val="ru-RU"/>
        </w:rPr>
        <w:t xml:space="preserve"> </w:t>
      </w:r>
      <w:r>
        <w:rPr>
          <w:i/>
          <w:szCs w:val="24"/>
          <w:lang w:val="ru-RU"/>
        </w:rPr>
        <w:t xml:space="preserve">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Pr>
          <w:i/>
          <w:szCs w:val="24"/>
          <w:lang w:val="ru-RU"/>
        </w:rPr>
        <w:t xml:space="preserve">ами</w:t>
      </w:r>
      <w:r>
        <w:rPr>
          <w:i/>
          <w:szCs w:val="24"/>
          <w:lang w:val="ru-RU"/>
        </w:rPr>
        <w:t xml:space="preserve"> Общества</w:t>
      </w:r>
      <w:r>
        <w:rPr>
          <w:lang w:val="ru-RU"/>
        </w:rPr>
        <w:t xml:space="preserve">.</w:t>
      </w:r>
      <w:r>
        <w:rPr>
          <w:lang w:val="ru-RU"/>
        </w:rPr>
      </w:r>
      <w:r>
        <w:rPr>
          <w:lang w:val="ru-RU"/>
        </w:rPr>
      </w:r>
    </w:p>
  </w:footnote>
  <w:footnote w:id="19">
    <w:p>
      <w:pPr>
        <w:pStyle w:val="1432"/>
        <w:ind w:firstLine="567"/>
        <w:jc w:val="both"/>
        <w:rPr>
          <w:lang w:val="ru-RU"/>
        </w:rPr>
      </w:pPr>
      <w:r>
        <w:rPr>
          <w:rStyle w:val="1434"/>
        </w:rPr>
        <w:footnoteRef/>
      </w:r>
      <w:r>
        <w:rPr>
          <w:lang w:val="ru-RU"/>
        </w:rPr>
        <w:t xml:space="preserve"> Первый абзац п. 5.9 включается в текст договора, кроме тех случаев, когда договор  заключается с субъектом МСП по итогам закупки.</w:t>
      </w:r>
      <w:r>
        <w:rPr>
          <w:lang w:val="ru-RU"/>
        </w:rPr>
      </w:r>
      <w:r>
        <w:rPr>
          <w:lang w:val="ru-RU"/>
        </w:rPr>
      </w:r>
    </w:p>
  </w:footnote>
  <w:footnote w:id="20">
    <w:p>
      <w:pPr>
        <w:pStyle w:val="1432"/>
        <w:ind w:firstLine="567"/>
        <w:jc w:val="both"/>
        <w:rPr>
          <w:lang w:val="ru-RU"/>
        </w:rPr>
      </w:pPr>
      <w:r>
        <w:rPr>
          <w:rStyle w:val="1434"/>
        </w:rPr>
        <w:footnoteRef/>
      </w:r>
      <w:r>
        <w:rPr>
          <w:lang w:val="ru-RU"/>
        </w:rPr>
        <w:t xml:space="preserve"> Второй абзац п. </w:t>
      </w:r>
      <w:r>
        <w:rPr>
          <w:lang w:val="ru-RU"/>
        </w:rPr>
        <w:t xml:space="preserve">5.9</w:t>
      </w:r>
      <w:r>
        <w:rPr>
          <w:lang w:val="ru-RU"/>
        </w:rPr>
        <w:t xml:space="preserve"> включается в текст договора, заключаемого с субъектом МСП.</w:t>
      </w:r>
      <w:r>
        <w:rPr>
          <w:lang w:val="ru-RU"/>
        </w:rPr>
      </w:r>
      <w:r>
        <w:rPr>
          <w:lang w:val="ru-RU"/>
        </w:rPr>
      </w:r>
    </w:p>
  </w:footnote>
  <w:footnote w:id="21">
    <w:p>
      <w:pPr>
        <w:pStyle w:val="1432"/>
        <w:ind w:firstLine="567"/>
        <w:jc w:val="both"/>
        <w:keepLines/>
        <w:keepNext/>
        <w:spacing w:line="200" w:lineRule="atLeast"/>
        <w:widowControl/>
        <w:tabs>
          <w:tab w:val="left" w:pos="993" w:leader="none"/>
        </w:tabs>
        <w:rPr>
          <w:lang w:val="ru-RU"/>
        </w:rPr>
      </w:pPr>
      <w:r>
        <w:rPr>
          <w:rStyle w:val="1434"/>
        </w:rPr>
        <w:footnoteRef/>
      </w:r>
      <w:r>
        <w:rPr>
          <w:lang w:val="ru-RU"/>
        </w:rPr>
        <w:t xml:space="preserve"> Положения данного пункта включаются в текст договора только в случае наличия в конку</w:t>
      </w:r>
      <w:r>
        <w:rPr>
          <w:lang w:val="ru-RU"/>
        </w:rPr>
        <w:t xml:space="preserve">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r>
        <w:rPr>
          <w:lang w:val="ru-RU"/>
        </w:rPr>
      </w:r>
      <w:r>
        <w:rPr>
          <w:lang w:val="ru-RU"/>
        </w:rPr>
      </w:r>
    </w:p>
  </w:footnote>
  <w:footnote w:id="22">
    <w:p>
      <w:pPr>
        <w:pStyle w:val="1432"/>
        <w:rPr>
          <w:lang w:val="ru-RU"/>
        </w:rPr>
      </w:pPr>
      <w:r>
        <w:rPr>
          <w:rStyle w:val="1434"/>
        </w:rPr>
        <w:footnoteRef/>
      </w:r>
      <w:r>
        <w:rPr>
          <w:lang w:val="ru-RU"/>
        </w:rPr>
        <w:t xml:space="preserve"> Размер штрафа устанавливается в зависимости от Цены договора и составляет:</w:t>
      </w:r>
      <w:r>
        <w:rPr>
          <w:lang w:val="ru-RU"/>
        </w:rPr>
      </w:r>
      <w:r>
        <w:rPr>
          <w:lang w:val="ru-RU"/>
        </w:rPr>
      </w:r>
    </w:p>
    <w:p>
      <w:pPr>
        <w:pStyle w:val="1432"/>
        <w:rPr>
          <w:lang w:val="ru-RU"/>
        </w:rPr>
      </w:pPr>
      <w:r>
        <w:rPr>
          <w:lang w:val="ru-RU"/>
        </w:rPr>
        <w:t xml:space="preserve">- при цене договора до 50</w:t>
      </w:r>
      <w:r>
        <w:t xml:space="preserve"> </w:t>
      </w:r>
      <w:r>
        <w:rPr>
          <w:lang w:val="ru-RU"/>
        </w:rPr>
        <w:t xml:space="preserve">млн.руб. (включительно) – 2% от Цены Договора, но не менее 500</w:t>
      </w:r>
      <w:r>
        <w:t xml:space="preserve"> </w:t>
      </w:r>
      <w:r>
        <w:rPr>
          <w:lang w:val="ru-RU"/>
        </w:rPr>
        <w:t xml:space="preserve">000 рублей</w:t>
      </w:r>
      <w:r>
        <w:rPr>
          <w:lang w:val="ru-RU"/>
        </w:rPr>
      </w:r>
      <w:r>
        <w:rPr>
          <w:lang w:val="ru-RU"/>
        </w:rPr>
      </w:r>
    </w:p>
    <w:p>
      <w:pPr>
        <w:pStyle w:val="1432"/>
        <w:rPr>
          <w:lang w:val="ru-RU"/>
        </w:rPr>
      </w:pPr>
      <w:r>
        <w:rPr>
          <w:lang w:val="ru-RU"/>
        </w:rPr>
        <w:t xml:space="preserve">- при цене договора от 50 до 100</w:t>
      </w:r>
      <w:r>
        <w:t xml:space="preserve"> </w:t>
      </w:r>
      <w:r>
        <w:rPr>
          <w:lang w:val="ru-RU"/>
        </w:rPr>
        <w:t xml:space="preserve">млн.руб. (включительно) – 1,5% от цены Договора, но не менее 1</w:t>
      </w:r>
      <w:r>
        <w:t xml:space="preserve"> </w:t>
      </w:r>
      <w:r>
        <w:rPr>
          <w:lang w:val="ru-RU"/>
        </w:rPr>
        <w:t xml:space="preserve">500</w:t>
      </w:r>
      <w:r>
        <w:t xml:space="preserve"> </w:t>
      </w:r>
      <w:r>
        <w:rPr>
          <w:lang w:val="ru-RU"/>
        </w:rPr>
        <w:t xml:space="preserve">000 рублей</w:t>
      </w:r>
      <w:r>
        <w:rPr>
          <w:lang w:val="ru-RU"/>
        </w:rPr>
      </w:r>
      <w:r>
        <w:rPr>
          <w:lang w:val="ru-RU"/>
        </w:rPr>
      </w:r>
    </w:p>
    <w:p>
      <w:pPr>
        <w:pStyle w:val="1432"/>
        <w:rPr>
          <w:lang w:val="ru-RU"/>
        </w:rPr>
      </w:pPr>
      <w:r>
        <w:rPr>
          <w:lang w:val="ru-RU"/>
        </w:rPr>
        <w:t xml:space="preserve">- при цене </w:t>
      </w:r>
      <w:r>
        <w:rPr>
          <w:lang w:val="ru-RU"/>
        </w:rPr>
        <w:t xml:space="preserve">договора  от</w:t>
      </w:r>
      <w:r>
        <w:rPr>
          <w:lang w:val="ru-RU"/>
        </w:rPr>
        <w:t xml:space="preserve"> 100</w:t>
      </w:r>
      <w:r>
        <w:t xml:space="preserve"> </w:t>
      </w:r>
      <w:r>
        <w:rPr>
          <w:lang w:val="ru-RU"/>
        </w:rPr>
        <w:t xml:space="preserve">млн.руб. до 1</w:t>
      </w:r>
      <w:r>
        <w:t xml:space="preserve"> </w:t>
      </w:r>
      <w:r>
        <w:rPr>
          <w:lang w:val="ru-RU"/>
        </w:rPr>
        <w:t xml:space="preserve">000</w:t>
      </w:r>
      <w:r>
        <w:t xml:space="preserve"> </w:t>
      </w:r>
      <w:r>
        <w:rPr>
          <w:lang w:val="ru-RU"/>
        </w:rPr>
        <w:t xml:space="preserve">млн.руб.– 1% от Цены Договора, но не менее 3</w:t>
      </w:r>
      <w:r>
        <w:t xml:space="preserve"> </w:t>
      </w:r>
      <w:r>
        <w:rPr>
          <w:lang w:val="ru-RU"/>
        </w:rPr>
        <w:t xml:space="preserve">000</w:t>
      </w:r>
      <w:r>
        <w:t xml:space="preserve"> </w:t>
      </w:r>
      <w:r>
        <w:rPr>
          <w:lang w:val="ru-RU"/>
        </w:rPr>
        <w:t xml:space="preserve">000 рублей</w:t>
      </w:r>
      <w:r>
        <w:rPr>
          <w:lang w:val="ru-RU"/>
        </w:rPr>
      </w:r>
      <w:r>
        <w:rPr>
          <w:lang w:val="ru-RU"/>
        </w:rPr>
      </w:r>
    </w:p>
    <w:p>
      <w:pPr>
        <w:pStyle w:val="1432"/>
        <w:rPr>
          <w:lang w:val="ru-RU"/>
        </w:rPr>
      </w:pPr>
      <w:r>
        <w:rPr>
          <w:lang w:val="ru-RU"/>
        </w:rPr>
        <w:t xml:space="preserve">- при цене договора свыше 1</w:t>
      </w:r>
      <w:r>
        <w:t xml:space="preserve"> </w:t>
      </w:r>
      <w:r>
        <w:rPr>
          <w:lang w:val="ru-RU"/>
        </w:rPr>
        <w:t xml:space="preserve">000</w:t>
      </w:r>
      <w:r>
        <w:t xml:space="preserve"> </w:t>
      </w:r>
      <w:r>
        <w:rPr>
          <w:lang w:val="ru-RU"/>
        </w:rPr>
        <w:t xml:space="preserve">млн.руб. – 0,5% от Цены Договора</w:t>
      </w:r>
      <w:r>
        <w:rPr>
          <w:lang w:val="ru-RU"/>
        </w:rPr>
      </w:r>
      <w:r>
        <w:rPr>
          <w:lang w:val="ru-RU"/>
        </w:rPr>
      </w:r>
    </w:p>
  </w:footnote>
  <w:footnote w:id="23">
    <w:p>
      <w:pPr>
        <w:pStyle w:val="1432"/>
        <w:rPr>
          <w:b/>
          <w:lang w:val="ru-RU"/>
        </w:rPr>
      </w:pPr>
      <w:r>
        <w:rPr>
          <w:rStyle w:val="1434"/>
        </w:rPr>
        <w:footnoteRef/>
      </w:r>
      <w:r>
        <w:rPr>
          <w:lang w:val="ru-RU"/>
        </w:rPr>
        <w:t xml:space="preserve"> Размер штрафа устанавливается в зависимости от Цены договора:</w:t>
      </w:r>
      <w:r>
        <w:rPr>
          <w:b/>
          <w:lang w:val="ru-RU"/>
        </w:rPr>
      </w:r>
      <w:r>
        <w:rPr>
          <w:b/>
          <w:lang w:val="ru-RU"/>
        </w:rPr>
      </w:r>
    </w:p>
    <w:p>
      <w:pPr>
        <w:pStyle w:val="1432"/>
        <w:rPr>
          <w:lang w:val="ru-RU"/>
        </w:rPr>
      </w:pPr>
      <w:r>
        <w:rPr>
          <w:lang w:val="ru-RU"/>
        </w:rPr>
        <w:t xml:space="preserve">- при цене договора до 50 </w:t>
      </w:r>
      <w:r>
        <w:rPr>
          <w:lang w:val="ru-RU"/>
        </w:rPr>
        <w:t xml:space="preserve">млн.руб</w:t>
      </w:r>
      <w:r>
        <w:rPr>
          <w:lang w:val="ru-RU"/>
        </w:rPr>
        <w:t xml:space="preserve">. (включительно) – 0,1%</w:t>
      </w:r>
      <w:r>
        <w:rPr>
          <w:lang w:val="ru-RU"/>
        </w:rPr>
      </w:r>
      <w:r>
        <w:rPr>
          <w:lang w:val="ru-RU"/>
        </w:rPr>
      </w:r>
    </w:p>
    <w:p>
      <w:pPr>
        <w:pStyle w:val="1432"/>
        <w:rPr>
          <w:lang w:val="ru-RU"/>
        </w:rPr>
      </w:pPr>
      <w:r>
        <w:rPr>
          <w:lang w:val="ru-RU"/>
        </w:rPr>
        <w:t xml:space="preserve">- при цене договора от 50 до 100 </w:t>
      </w:r>
      <w:r>
        <w:rPr>
          <w:lang w:val="ru-RU"/>
        </w:rPr>
        <w:t xml:space="preserve">млн.руб</w:t>
      </w:r>
      <w:r>
        <w:rPr>
          <w:lang w:val="ru-RU"/>
        </w:rPr>
        <w:t xml:space="preserve">. (включительно) – 0,05%</w:t>
      </w:r>
      <w:r>
        <w:rPr>
          <w:lang w:val="ru-RU"/>
        </w:rPr>
      </w:r>
      <w:r>
        <w:rPr>
          <w:lang w:val="ru-RU"/>
        </w:rPr>
      </w:r>
    </w:p>
    <w:p>
      <w:pPr>
        <w:pStyle w:val="1432"/>
        <w:rPr>
          <w:b/>
          <w:lang w:val="ru-RU"/>
        </w:rPr>
      </w:pPr>
      <w:r>
        <w:rPr>
          <w:lang w:val="ru-RU"/>
        </w:rPr>
        <w:t xml:space="preserve">- при цене </w:t>
      </w:r>
      <w:r>
        <w:rPr>
          <w:lang w:val="ru-RU"/>
        </w:rPr>
        <w:t xml:space="preserve">договора  от</w:t>
      </w:r>
      <w:r>
        <w:rPr>
          <w:lang w:val="ru-RU"/>
        </w:rPr>
        <w:t xml:space="preserve"> 100 </w:t>
      </w:r>
      <w:r>
        <w:rPr>
          <w:lang w:val="ru-RU"/>
        </w:rPr>
        <w:t xml:space="preserve">млн.руб</w:t>
      </w:r>
      <w:r>
        <w:rPr>
          <w:lang w:val="ru-RU"/>
        </w:rPr>
        <w:t xml:space="preserve">. до 1 000 </w:t>
      </w:r>
      <w:r>
        <w:rPr>
          <w:lang w:val="ru-RU"/>
        </w:rPr>
        <w:t xml:space="preserve">млн.руб</w:t>
      </w:r>
      <w:r>
        <w:rPr>
          <w:lang w:val="ru-RU"/>
        </w:rPr>
        <w:t xml:space="preserve">.– 0,01%</w:t>
      </w:r>
      <w:r>
        <w:rPr>
          <w:b/>
          <w:lang w:val="ru-RU"/>
        </w:rPr>
      </w:r>
      <w:r>
        <w:rPr>
          <w:b/>
          <w:lang w:val="ru-RU"/>
        </w:rPr>
      </w:r>
    </w:p>
    <w:p>
      <w:pPr>
        <w:pStyle w:val="1432"/>
        <w:rPr>
          <w:b/>
          <w:lang w:val="ru-RU"/>
        </w:rPr>
      </w:pPr>
      <w:r>
        <w:rPr>
          <w:lang w:val="ru-RU"/>
        </w:rPr>
        <w:t xml:space="preserve">- при цене договора свыше 1 000 </w:t>
      </w:r>
      <w:r>
        <w:rPr>
          <w:lang w:val="ru-RU"/>
        </w:rPr>
        <w:t xml:space="preserve">млн.руб</w:t>
      </w:r>
      <w:r>
        <w:rPr>
          <w:lang w:val="ru-RU"/>
        </w:rPr>
        <w:t xml:space="preserve">. – 0,005%</w:t>
      </w:r>
      <w:r>
        <w:rPr>
          <w:b/>
          <w:lang w:val="ru-RU"/>
        </w:rPr>
      </w:r>
      <w:r>
        <w:rPr>
          <w:b/>
          <w:lang w:val="ru-RU"/>
        </w:rPr>
      </w:r>
    </w:p>
  </w:footnote>
  <w:footnote w:id="24">
    <w:p>
      <w:pPr>
        <w:pStyle w:val="1432"/>
        <w:ind w:firstLine="426"/>
        <w:jc w:val="both"/>
        <w:rPr>
          <w:lang w:val="ru-RU"/>
        </w:rPr>
      </w:pPr>
      <w:r>
        <w:rPr>
          <w:rStyle w:val="1434"/>
        </w:rPr>
        <w:footnoteRef/>
      </w:r>
      <w:r>
        <w:rPr>
          <w:lang w:val="ru-RU"/>
        </w:rPr>
        <w:t xml:space="preserve"> </w:t>
      </w:r>
      <w:r>
        <w:rPr>
          <w:lang w:val="ru-RU"/>
        </w:rPr>
        <w:t xml:space="preserve">Если договор включает обязательства по авторскому надзору.</w:t>
      </w:r>
      <w:r>
        <w:rPr>
          <w:lang w:val="ru-RU"/>
        </w:rPr>
      </w:r>
      <w:r>
        <w:rPr>
          <w:lang w:val="ru-RU"/>
        </w:rPr>
      </w:r>
    </w:p>
  </w:footnote>
  <w:footnote w:id="25">
    <w:p>
      <w:pPr>
        <w:pStyle w:val="1432"/>
        <w:ind w:firstLine="567"/>
        <w:jc w:val="both"/>
        <w:rPr>
          <w:lang w:val="ru-RU"/>
        </w:rPr>
      </w:pPr>
      <w:r>
        <w:rPr>
          <w:rStyle w:val="1434"/>
        </w:rPr>
        <w:footnoteRef/>
      </w:r>
      <w:r>
        <w:rPr>
          <w:lang w:val="ru-RU"/>
        </w:rP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w:t>
      </w:r>
      <w:r>
        <w:t xml:space="preserve"> </w:t>
      </w:r>
      <w:r>
        <w:rPr>
          <w:lang w:val="ru-RU"/>
        </w:rPr>
        <w:t xml:space="preserve">ПАО «Россети Московский регион».</w:t>
      </w:r>
      <w:r>
        <w:rPr>
          <w:lang w:val="ru-RU"/>
        </w:rPr>
      </w:r>
      <w:r>
        <w:rPr>
          <w:lang w:val="ru-RU"/>
        </w:rPr>
      </w:r>
    </w:p>
  </w:footnote>
  <w:footnote w:id="26">
    <w:p>
      <w:pPr>
        <w:ind w:firstLine="709"/>
        <w:jc w:val="both"/>
        <w:shd w:val="clear" w:color="auto" w:fill="ffffff"/>
        <w:rPr>
          <w:sz w:val="20"/>
          <w:szCs w:val="20"/>
        </w:rPr>
      </w:pPr>
      <w:r>
        <w:rPr>
          <w:rStyle w:val="1434"/>
          <w:sz w:val="20"/>
          <w:szCs w:val="20"/>
        </w:rPr>
        <w:footnoteRef/>
      </w:r>
      <w:r>
        <w:rPr>
          <w:sz w:val="20"/>
          <w:szCs w:val="20"/>
        </w:rPr>
        <w:t xml:space="preserve"> </w:t>
      </w:r>
      <w:r>
        <w:rPr>
          <w:color w:val="282828"/>
          <w:sz w:val="20"/>
          <w:szCs w:val="20"/>
        </w:rPr>
        <w:t xml:space="preserve">В договоры с ДО ПАО «</w:t>
      </w:r>
      <w:r>
        <w:rPr>
          <w:color w:val="282828"/>
          <w:sz w:val="20"/>
          <w:szCs w:val="20"/>
        </w:rPr>
        <w:t xml:space="preserve">Россети</w:t>
      </w:r>
      <w:r>
        <w:rPr>
          <w:color w:val="282828"/>
          <w:sz w:val="20"/>
          <w:szCs w:val="20"/>
        </w:rPr>
        <w:t xml:space="preserve">» включать следующие условия разрешения споров:</w:t>
      </w:r>
      <w:r>
        <w:rPr>
          <w:sz w:val="20"/>
          <w:szCs w:val="20"/>
        </w:rPr>
      </w:r>
      <w:r>
        <w:rPr>
          <w:sz w:val="20"/>
          <w:szCs w:val="20"/>
        </w:rPr>
      </w:r>
    </w:p>
    <w:p>
      <w:pPr>
        <w:jc w:val="both"/>
        <w:shd w:val="clear" w:color="auto" w:fill="ffffff"/>
        <w:rPr>
          <w:color w:val="282828"/>
          <w:sz w:val="20"/>
          <w:szCs w:val="20"/>
        </w:rPr>
      </w:pPr>
      <w:r>
        <w:rPr>
          <w:sz w:val="20"/>
          <w:szCs w:val="20"/>
        </w:rPr>
        <w:t xml:space="preserve">«</w:t>
      </w:r>
      <w:r>
        <w:rPr>
          <w:sz w:val="20"/>
        </w:rPr>
        <w:t xml:space="preserve">13</w:t>
      </w:r>
      <w:r>
        <w:rPr>
          <w:color w:val="282828"/>
          <w:sz w:val="20"/>
          <w:szCs w:val="20"/>
        </w:rPr>
        <w:t xml:space="preserve">.1. Все споры, разногласия, претензии и требования, возникающие из настоящего Договора или </w:t>
      </w:r>
      <w:r>
        <w:rPr>
          <w:color w:val="282828"/>
          <w:sz w:val="20"/>
          <w:szCs w:val="20"/>
        </w:rPr>
        <w:t xml:space="preserve">прямо</w:t>
      </w:r>
      <w:r>
        <w:rPr>
          <w:color w:val="282828"/>
          <w:sz w:val="20"/>
          <w:szCs w:val="20"/>
        </w:rPr>
        <w:t xml:space="preserve">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r>
        <w:rPr>
          <w:color w:val="282828"/>
          <w:sz w:val="20"/>
          <w:szCs w:val="20"/>
        </w:rPr>
      </w:r>
      <w:r>
        <w:rPr>
          <w:color w:val="282828"/>
          <w:sz w:val="20"/>
          <w:szCs w:val="20"/>
        </w:rPr>
      </w:r>
    </w:p>
    <w:p>
      <w:pPr>
        <w:jc w:val="both"/>
        <w:shd w:val="clear" w:color="auto" w:fill="ffffff"/>
        <w:rPr>
          <w:color w:val="282828"/>
          <w:sz w:val="20"/>
          <w:szCs w:val="20"/>
        </w:rPr>
      </w:pPr>
      <w:r>
        <w:rPr>
          <w:color w:val="282828"/>
          <w:sz w:val="20"/>
        </w:rPr>
        <w:t xml:space="preserve">13</w:t>
      </w:r>
      <w:r>
        <w:rPr>
          <w:color w:val="282828"/>
          <w:sz w:val="20"/>
          <w:szCs w:val="20"/>
        </w:rPr>
        <w:t xml:space="preserve">.2. В случае невозможности урегулировать возникший спор путем перег</w:t>
      </w:r>
      <w:r>
        <w:rPr>
          <w:color w:val="282828"/>
          <w:sz w:val="20"/>
          <w:szCs w:val="20"/>
        </w:rPr>
        <w:t xml:space="preserve">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w:t>
      </w:r>
      <w:r>
        <w:rPr>
          <w:color w:val="282828"/>
          <w:sz w:val="20"/>
          <w:szCs w:val="20"/>
        </w:rPr>
        <w:t xml:space="preserve">Россети</w:t>
      </w:r>
      <w:r>
        <w:rPr>
          <w:color w:val="282828"/>
          <w:sz w:val="20"/>
          <w:szCs w:val="20"/>
        </w:rPr>
        <w:t xml:space="preserve">», утвержденным решением Совета директоров _____________ (протокол от _____ № _____).</w:t>
      </w:r>
      <w:r>
        <w:rPr>
          <w:color w:val="282828"/>
          <w:sz w:val="20"/>
          <w:szCs w:val="20"/>
        </w:rPr>
      </w:r>
      <w:r>
        <w:rPr>
          <w:color w:val="282828"/>
          <w:sz w:val="20"/>
          <w:szCs w:val="20"/>
        </w:rPr>
      </w:r>
    </w:p>
    <w:p>
      <w:pPr>
        <w:jc w:val="both"/>
        <w:shd w:val="clear" w:color="auto" w:fill="ffffff"/>
        <w:rPr>
          <w:color w:val="282828"/>
          <w:sz w:val="20"/>
          <w:szCs w:val="20"/>
        </w:rPr>
      </w:pPr>
      <w:r>
        <w:rPr>
          <w:color w:val="282828"/>
          <w:sz w:val="20"/>
        </w:rPr>
        <w:t xml:space="preserve">13</w:t>
      </w:r>
      <w:r>
        <w:rPr>
          <w:color w:val="282828"/>
          <w:sz w:val="20"/>
          <w:szCs w:val="20"/>
        </w:rPr>
        <w:t xml:space="preserve">.3. При </w:t>
      </w:r>
      <w:r>
        <w:rPr>
          <w:color w:val="282828"/>
          <w:sz w:val="20"/>
          <w:szCs w:val="20"/>
        </w:rPr>
        <w:t xml:space="preserve">недостижении</w:t>
      </w:r>
      <w:r>
        <w:rPr>
          <w:color w:val="282828"/>
          <w:sz w:val="20"/>
          <w:szCs w:val="20"/>
        </w:rPr>
        <w:t xml:space="preserve"> Сторонами соглашения об урегули</w:t>
      </w:r>
      <w:r>
        <w:rPr>
          <w:color w:val="282828"/>
          <w:sz w:val="20"/>
          <w:szCs w:val="20"/>
        </w:rPr>
        <w:t xml:space="preserve">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r>
        <w:rPr>
          <w:color w:val="282828"/>
          <w:sz w:val="20"/>
          <w:szCs w:val="20"/>
        </w:rPr>
      </w:r>
      <w:r>
        <w:rPr>
          <w:color w:val="282828"/>
          <w:sz w:val="20"/>
          <w:szCs w:val="20"/>
        </w:rPr>
      </w:r>
    </w:p>
    <w:p>
      <w:pPr>
        <w:jc w:val="both"/>
        <w:shd w:val="clear" w:color="auto" w:fill="ffffff"/>
        <w:rPr>
          <w:color w:val="282828"/>
          <w:sz w:val="20"/>
          <w:szCs w:val="20"/>
        </w:rPr>
      </w:pPr>
      <w:r>
        <w:rPr>
          <w:color w:val="282828"/>
          <w:sz w:val="20"/>
          <w:szCs w:val="20"/>
        </w:rPr>
        <w:t xml:space="preserve">Стороны соглашаются, что документы и иные материалы в рамках арбитража могут направляться по следующим адресам электронной почты:</w:t>
      </w:r>
      <w:r>
        <w:rPr>
          <w:color w:val="282828"/>
          <w:sz w:val="20"/>
          <w:szCs w:val="20"/>
        </w:rPr>
      </w:r>
      <w:r>
        <w:rPr>
          <w:color w:val="282828"/>
          <w:sz w:val="20"/>
          <w:szCs w:val="20"/>
        </w:rPr>
      </w:r>
    </w:p>
    <w:p>
      <w:pPr>
        <w:jc w:val="both"/>
        <w:shd w:val="clear" w:color="auto" w:fill="ffffff"/>
        <w:rPr>
          <w:color w:val="282828"/>
          <w:sz w:val="20"/>
          <w:szCs w:val="20"/>
        </w:rPr>
      </w:pPr>
      <w:r>
        <w:rPr>
          <w:i/>
          <w:iCs/>
          <w:color w:val="282828"/>
          <w:sz w:val="20"/>
          <w:szCs w:val="20"/>
        </w:rPr>
        <w:t xml:space="preserve">[наименование Стороны]: [адрес электронной почты];</w:t>
      </w:r>
      <w:r>
        <w:rPr>
          <w:color w:val="282828"/>
          <w:sz w:val="20"/>
          <w:szCs w:val="20"/>
        </w:rPr>
      </w:r>
      <w:r>
        <w:rPr>
          <w:color w:val="282828"/>
          <w:sz w:val="20"/>
          <w:szCs w:val="20"/>
        </w:rPr>
      </w:r>
    </w:p>
    <w:p>
      <w:pPr>
        <w:jc w:val="both"/>
        <w:shd w:val="clear" w:color="auto" w:fill="ffffff"/>
        <w:rPr>
          <w:color w:val="282828"/>
          <w:sz w:val="20"/>
          <w:szCs w:val="20"/>
        </w:rPr>
      </w:pPr>
      <w:r>
        <w:rPr>
          <w:i/>
          <w:iCs/>
          <w:color w:val="282828"/>
          <w:sz w:val="20"/>
          <w:szCs w:val="20"/>
        </w:rPr>
        <w:t xml:space="preserve">[наименование Стороны]: [адрес электронной почты].</w:t>
      </w:r>
      <w:r>
        <w:rPr>
          <w:color w:val="282828"/>
          <w:sz w:val="20"/>
          <w:szCs w:val="20"/>
        </w:rPr>
      </w:r>
      <w:r>
        <w:rPr>
          <w:color w:val="282828"/>
          <w:sz w:val="20"/>
          <w:szCs w:val="20"/>
        </w:rPr>
      </w:r>
    </w:p>
    <w:p>
      <w:pPr>
        <w:jc w:val="both"/>
        <w:shd w:val="clear" w:color="auto" w:fill="ffffff"/>
        <w:rPr>
          <w:color w:val="282828"/>
          <w:sz w:val="20"/>
          <w:szCs w:val="20"/>
        </w:rPr>
      </w:pPr>
      <w:r>
        <w:rPr>
          <w:color w:val="282828"/>
          <w:sz w:val="20"/>
          <w:szCs w:val="20"/>
        </w:rPr>
        <w:t xml:space="preserve">Вынесенное третейским судом решение будет окончательным и обязательным для Сторон.</w:t>
      </w:r>
      <w:r>
        <w:rPr>
          <w:color w:val="282828"/>
          <w:sz w:val="20"/>
          <w:szCs w:val="20"/>
        </w:rPr>
      </w:r>
      <w:r>
        <w:rPr>
          <w:color w:val="282828"/>
          <w:sz w:val="20"/>
          <w:szCs w:val="20"/>
        </w:rPr>
      </w:r>
    </w:p>
    <w:p>
      <w:pPr>
        <w:pStyle w:val="1432"/>
        <w:jc w:val="both"/>
        <w:rPr>
          <w:lang w:val="ru-RU"/>
        </w:rPr>
      </w:pPr>
      <w:r>
        <w:rPr>
          <w:color w:val="282828"/>
          <w:lang w:val="ru-RU" w:eastAsia="ru-RU"/>
        </w:rPr>
        <w:t xml:space="preserve">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w:t>
      </w:r>
      <w:r>
        <w:rPr>
          <w:color w:val="282828"/>
          <w:lang w:eastAsia="ru-RU"/>
        </w:rPr>
        <w:t xml:space="preserve"> </w:t>
      </w:r>
      <w:r>
        <w:rPr>
          <w:color w:val="282828"/>
          <w:lang w:val="ru-RU" w:eastAsia="ru-RU"/>
        </w:rPr>
        <w:t xml:space="preserve">территории которого принято решение третейского суда, либо в компетентный суд по адресу взыскателя</w:t>
      </w:r>
      <w:r>
        <w:rPr>
          <w:color w:val="282828"/>
          <w:lang w:val="ru-RU"/>
        </w:rPr>
        <w:t xml:space="preserve">.»</w:t>
      </w:r>
      <w:r>
        <w:rPr>
          <w:lang w:val="ru-RU"/>
        </w:rPr>
      </w:r>
      <w:r>
        <w:rPr>
          <w:lang w:val="ru-RU"/>
        </w:rPr>
      </w:r>
    </w:p>
  </w:footnote>
  <w:footnote w:id="27">
    <w:p>
      <w:pPr>
        <w:pStyle w:val="1432"/>
        <w:keepLines/>
        <w:keepNext/>
        <w:spacing w:line="200" w:lineRule="atLeast"/>
        <w:tabs>
          <w:tab w:val="left" w:pos="993" w:leader="none"/>
        </w:tabs>
        <w:rPr>
          <w:lang w:val="ru-RU"/>
        </w:rPr>
      </w:pPr>
      <w:r>
        <w:rPr>
          <w:rStyle w:val="1434"/>
        </w:rPr>
        <w:footnoteRef/>
      </w:r>
      <w:r>
        <w:rPr>
          <w:lang w:val="ru-RU"/>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r>
        <w:rPr>
          <w:lang w:val="ru-RU"/>
        </w:rPr>
      </w:r>
      <w:r>
        <w:rPr>
          <w:lang w:val="ru-RU"/>
        </w:rPr>
      </w:r>
    </w:p>
  </w:footnote>
  <w:footnote w:id="28">
    <w:p>
      <w:pPr>
        <w:pStyle w:val="1432"/>
        <w:rPr>
          <w:lang w:val="ru-RU"/>
        </w:rPr>
      </w:pPr>
      <w:r>
        <w:rPr>
          <w:rStyle w:val="1434"/>
        </w:rPr>
        <w:footnoteRef/>
      </w:r>
      <w:r>
        <w:rPr>
          <w:lang w:val="ru-RU"/>
        </w:rPr>
        <w:t xml:space="preserve"> </w:t>
      </w:r>
      <w:r>
        <w:rPr>
          <w:lang w:val="ru-RU"/>
        </w:rPr>
        <w:t xml:space="preserve">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r>
        <w:rPr>
          <w:lang w:val="ru-RU"/>
        </w:rPr>
      </w:r>
      <w:r>
        <w:rPr>
          <w:lang w:val="ru-RU"/>
        </w:rPr>
      </w:r>
    </w:p>
  </w:footnote>
  <w:footnote w:id="29">
    <w:p>
      <w:pPr>
        <w:pStyle w:val="1432"/>
        <w:ind w:firstLine="567"/>
        <w:jc w:val="both"/>
        <w:rPr>
          <w:lang w:val="ru-RU"/>
        </w:rPr>
      </w:pPr>
      <w:r>
        <w:rPr>
          <w:rStyle w:val="1434"/>
        </w:rPr>
        <w:footnoteRef/>
      </w:r>
      <w:r>
        <w:rPr>
          <w:lang w:val="ru-RU"/>
        </w:rPr>
        <w:t xml:space="preserve"> Включается в договор подряда, заключаемый в целях исполнения обязательств ПАО «МОЭСК» по технологическому присоединению к электрическим сетям ПАО «МОЭСК».</w:t>
      </w:r>
      <w:r>
        <w:rPr>
          <w:lang w:val="ru-RU"/>
        </w:rPr>
      </w:r>
      <w:r>
        <w:rPr>
          <w:lang w:val="ru-RU"/>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widowControl/>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3"/>
      <w:numFmt w:val="decimal"/>
      <w:isLgl w:val="false"/>
      <w:suff w:val="tab"/>
      <w:lvlText w:val="%1."/>
      <w:lvlJc w:val="left"/>
      <w:pPr>
        <w:ind w:left="480" w:hanging="480"/>
      </w:pPr>
      <w:rPr>
        <w:color w:val="282828"/>
      </w:rPr>
    </w:lvl>
    <w:lvl w:ilvl="1">
      <w:start w:val="1"/>
      <w:numFmt w:val="decimal"/>
      <w:isLgl w:val="false"/>
      <w:suff w:val="tab"/>
      <w:lvlText w:val="%1.%2."/>
      <w:lvlJc w:val="left"/>
      <w:pPr>
        <w:ind w:left="1287" w:hanging="720"/>
      </w:pPr>
      <w:rPr>
        <w:color w:val="282828"/>
      </w:rPr>
    </w:lvl>
    <w:lvl w:ilvl="2">
      <w:start w:val="1"/>
      <w:numFmt w:val="decimal"/>
      <w:isLgl w:val="false"/>
      <w:suff w:val="tab"/>
      <w:lvlText w:val="%1.%2.%3."/>
      <w:lvlJc w:val="left"/>
      <w:pPr>
        <w:ind w:left="1854" w:hanging="720"/>
      </w:pPr>
      <w:rPr>
        <w:color w:val="282828"/>
      </w:rPr>
    </w:lvl>
    <w:lvl w:ilvl="3">
      <w:start w:val="1"/>
      <w:numFmt w:val="decimal"/>
      <w:isLgl w:val="false"/>
      <w:suff w:val="tab"/>
      <w:lvlText w:val="%1.%2.%3.%4."/>
      <w:lvlJc w:val="left"/>
      <w:pPr>
        <w:ind w:left="2781" w:hanging="1080"/>
      </w:pPr>
      <w:rPr>
        <w:color w:val="282828"/>
      </w:rPr>
    </w:lvl>
    <w:lvl w:ilvl="4">
      <w:start w:val="1"/>
      <w:numFmt w:val="decimal"/>
      <w:isLgl w:val="false"/>
      <w:suff w:val="tab"/>
      <w:lvlText w:val="%1.%2.%3.%4.%5."/>
      <w:lvlJc w:val="left"/>
      <w:pPr>
        <w:ind w:left="3348" w:hanging="1080"/>
      </w:pPr>
      <w:rPr>
        <w:color w:val="282828"/>
      </w:rPr>
    </w:lvl>
    <w:lvl w:ilvl="5">
      <w:start w:val="1"/>
      <w:numFmt w:val="decimal"/>
      <w:isLgl w:val="false"/>
      <w:suff w:val="tab"/>
      <w:lvlText w:val="%1.%2.%3.%4.%5.%6."/>
      <w:lvlJc w:val="left"/>
      <w:pPr>
        <w:ind w:left="4275" w:hanging="1440"/>
      </w:pPr>
      <w:rPr>
        <w:color w:val="282828"/>
      </w:rPr>
    </w:lvl>
    <w:lvl w:ilvl="6">
      <w:start w:val="1"/>
      <w:numFmt w:val="decimal"/>
      <w:isLgl w:val="false"/>
      <w:suff w:val="tab"/>
      <w:lvlText w:val="%1.%2.%3.%4.%5.%6.%7."/>
      <w:lvlJc w:val="left"/>
      <w:pPr>
        <w:ind w:left="4842" w:hanging="1440"/>
      </w:pPr>
      <w:rPr>
        <w:color w:val="282828"/>
      </w:rPr>
    </w:lvl>
    <w:lvl w:ilvl="7">
      <w:start w:val="1"/>
      <w:numFmt w:val="decimal"/>
      <w:isLgl w:val="false"/>
      <w:suff w:val="tab"/>
      <w:lvlText w:val="%1.%2.%3.%4.%5.%6.%7.%8."/>
      <w:lvlJc w:val="left"/>
      <w:pPr>
        <w:ind w:left="5769" w:hanging="1800"/>
      </w:pPr>
      <w:rPr>
        <w:color w:val="282828"/>
      </w:rPr>
    </w:lvl>
    <w:lvl w:ilvl="8">
      <w:start w:val="1"/>
      <w:numFmt w:val="decimal"/>
      <w:isLgl w:val="false"/>
      <w:suff w:val="tab"/>
      <w:lvlText w:val="%1.%2.%3.%4.%5.%6.%7.%8.%9."/>
      <w:lvlJc w:val="left"/>
      <w:pPr>
        <w:ind w:left="6336" w:hanging="1800"/>
      </w:pPr>
      <w:rPr>
        <w:color w:val="282828"/>
      </w:rPr>
    </w:lvl>
  </w:abstractNum>
  <w:abstractNum w:abstractNumId="1">
    <w:multiLevelType w:val="hybridMultilevel"/>
    <w:lvl w:ilvl="0">
      <w:start w:val="1"/>
      <w:numFmt w:val="decimal"/>
      <w:isLgl w:val="false"/>
      <w:suff w:val="tab"/>
      <w:lvlText w:val="%1."/>
      <w:lvlJc w:val="left"/>
      <w:pPr>
        <w:ind w:left="927" w:hanging="360"/>
      </w:pPr>
      <w:rPr>
        <w:b/>
        <w:i w:val="0"/>
      </w:rPr>
    </w:lvl>
    <w:lvl w:ilvl="1">
      <w:start w:val="1"/>
      <w:numFmt w:val="decimal"/>
      <w:isLgl w:val="false"/>
      <w:suff w:val="tab"/>
      <w:lvlText w:val="%1.%2."/>
      <w:lvlJc w:val="left"/>
      <w:pPr>
        <w:ind w:left="7874" w:hanging="360"/>
      </w:pPr>
      <w:rPr>
        <w:b w:val="0"/>
        <w:i w:val="0"/>
        <w:sz w:val="24"/>
        <w:szCs w:val="24"/>
      </w:rPr>
    </w:lvl>
    <w:lvl w:ilvl="2">
      <w:start w:val="1"/>
      <w:numFmt w:val="decimal"/>
      <w:isLgl w:val="false"/>
      <w:suff w:val="tab"/>
      <w:lvlText w:val="%1.%2.%3."/>
      <w:lvlJc w:val="left"/>
      <w:pPr>
        <w:ind w:left="1287" w:hanging="720"/>
      </w:pPr>
      <w:rPr>
        <w:b w:val="0"/>
      </w:rPr>
    </w:lvl>
    <w:lvl w:ilvl="3">
      <w:start w:val="1"/>
      <w:numFmt w:val="decimal"/>
      <w:isLgl w:val="false"/>
      <w:suff w:val="tab"/>
      <w:lvlText w:val="%1.%2.%3.%4."/>
      <w:lvlJc w:val="left"/>
      <w:pPr>
        <w:ind w:left="1287" w:hanging="720"/>
      </w:pPr>
    </w:lvl>
    <w:lvl w:ilvl="4">
      <w:start w:val="1"/>
      <w:numFmt w:val="decimal"/>
      <w:isLgl w:val="false"/>
      <w:suff w:val="tab"/>
      <w:lvlText w:val="%1.%2.%3.%4.%5."/>
      <w:lvlJc w:val="left"/>
      <w:pPr>
        <w:ind w:left="1647" w:hanging="1080"/>
      </w:pPr>
    </w:lvl>
    <w:lvl w:ilvl="5">
      <w:start w:val="1"/>
      <w:numFmt w:val="decimal"/>
      <w:isLgl w:val="false"/>
      <w:suff w:val="tab"/>
      <w:lvlText w:val="%1.%2.%3.%4.%5.%6."/>
      <w:lvlJc w:val="left"/>
      <w:pPr>
        <w:ind w:left="1647" w:hanging="1080"/>
      </w:pPr>
    </w:lvl>
    <w:lvl w:ilvl="6">
      <w:start w:val="1"/>
      <w:numFmt w:val="decimal"/>
      <w:isLgl w:val="false"/>
      <w:suff w:val="tab"/>
      <w:lvlText w:val="%1.%2.%3.%4.%5.%6.%7."/>
      <w:lvlJc w:val="left"/>
      <w:pPr>
        <w:ind w:left="2007" w:hanging="1440"/>
      </w:pPr>
    </w:lvl>
    <w:lvl w:ilvl="7">
      <w:start w:val="1"/>
      <w:numFmt w:val="decimal"/>
      <w:isLgl w:val="false"/>
      <w:suff w:val="tab"/>
      <w:lvlText w:val="%1.%2.%3.%4.%5.%6.%7.%8."/>
      <w:lvlJc w:val="left"/>
      <w:pPr>
        <w:ind w:left="2007" w:hanging="1440"/>
      </w:pPr>
    </w:lvl>
    <w:lvl w:ilvl="8">
      <w:start w:val="1"/>
      <w:numFmt w:val="decimal"/>
      <w:isLgl w:val="false"/>
      <w:suff w:val="tab"/>
      <w:lvlText w:val="%1.%2.%3.%4.%5.%6.%7.%8.%9."/>
      <w:lvlJc w:val="left"/>
      <w:pPr>
        <w:ind w:left="2367" w:hanging="1800"/>
      </w:pPr>
    </w:lvl>
  </w:abstractNum>
  <w:abstractNum w:abstractNumId="2">
    <w:multiLevelType w:val="hybridMultilevel"/>
    <w:lvl w:ilvl="0">
      <w:start w:val="1"/>
      <w:numFmt w:val="decimal"/>
      <w:pStyle w:val="1491"/>
      <w:isLgl w:val="false"/>
      <w:suff w:val="tab"/>
      <w:lvlText w:val="%1."/>
      <w:lvlJc w:val="left"/>
      <w:pPr>
        <w:ind w:left="420" w:hanging="420"/>
        <w:tabs>
          <w:tab w:val="num" w:pos="420" w:leader="none"/>
        </w:tabs>
      </w:pPr>
    </w:lvl>
    <w:lvl w:ilvl="1">
      <w:start w:val="1"/>
      <w:numFmt w:val="decimal"/>
      <w:pStyle w:val="1485"/>
      <w:isLgl w:val="false"/>
      <w:suff w:val="tab"/>
      <w:lvlText w:val="%1.%2."/>
      <w:lvlJc w:val="left"/>
      <w:pPr>
        <w:ind w:left="1271" w:hanging="420"/>
        <w:tabs>
          <w:tab w:val="num" w:pos="1271" w:leader="none"/>
        </w:tabs>
      </w:pPr>
    </w:lvl>
    <w:lvl w:ilvl="2">
      <w:start w:val="1"/>
      <w:numFmt w:val="decimal"/>
      <w:pStyle w:val="1486"/>
      <w:isLgl w:val="false"/>
      <w:suff w:val="tab"/>
      <w:lvlText w:val="%1.%2.%3."/>
      <w:lvlJc w:val="left"/>
      <w:pPr>
        <w:ind w:left="720" w:hanging="720"/>
        <w:tabs>
          <w:tab w:val="num" w:pos="720" w:leader="none"/>
        </w:tabs>
      </w:pPr>
    </w:lvl>
    <w:lvl w:ilvl="3">
      <w:start w:val="1"/>
      <w:numFmt w:val="decimal"/>
      <w:pStyle w:val="1488"/>
      <w:isLgl w:val="false"/>
      <w:suff w:val="tab"/>
      <w:lvlText w:val="%1.%2.%3.%4."/>
      <w:lvlJc w:val="left"/>
      <w:pPr>
        <w:ind w:left="720" w:hanging="720"/>
        <w:tabs>
          <w:tab w:val="num" w:pos="720" w:leader="none"/>
        </w:tabs>
      </w:pPr>
    </w:lvl>
    <w:lvl w:ilvl="4">
      <w:start w:val="1"/>
      <w:numFmt w:val="decimal"/>
      <w:pStyle w:val="1489"/>
      <w:isLgl w:val="false"/>
      <w:suff w:val="tab"/>
      <w:lvlText w:val="%1.%2.%3.%4.%5."/>
      <w:lvlJc w:val="left"/>
      <w:pPr>
        <w:ind w:left="1080" w:hanging="1080"/>
        <w:tabs>
          <w:tab w:val="num" w:pos="1080" w:leader="none"/>
        </w:tabs>
      </w:pPr>
    </w:lvl>
    <w:lvl w:ilvl="5">
      <w:start w:val="1"/>
      <w:numFmt w:val="decimal"/>
      <w:pStyle w:val="1490"/>
      <w:isLgl w:val="false"/>
      <w:suff w:val="tab"/>
      <w:lvlText w:val="%1.%2.%3.%4.%5.%6."/>
      <w:lvlJc w:val="left"/>
      <w:pPr>
        <w:ind w:left="1080" w:hanging="1080"/>
        <w:tabs>
          <w:tab w:val="num" w:pos="1080" w:leader="none"/>
        </w:tabs>
      </w:pPr>
    </w:lvl>
    <w:lvl w:ilvl="6">
      <w:start w:val="1"/>
      <w:numFmt w:val="decimal"/>
      <w:isLgl w:val="false"/>
      <w:suff w:val="tab"/>
      <w:lvlText w:val="%1.%2.%3.%4.%5.%6.%7."/>
      <w:lvlJc w:val="left"/>
      <w:pPr>
        <w:ind w:left="1440" w:hanging="1440"/>
        <w:tabs>
          <w:tab w:val="num" w:pos="1440" w:leader="none"/>
        </w:tabs>
      </w:pPr>
    </w:lvl>
    <w:lvl w:ilvl="7">
      <w:start w:val="1"/>
      <w:numFmt w:val="decimal"/>
      <w:isLgl w:val="false"/>
      <w:suff w:val="tab"/>
      <w:lvlText w:val="%1.%2.%3.%4.%5.%6.%7.%8."/>
      <w:lvlJc w:val="left"/>
      <w:pPr>
        <w:ind w:left="1440" w:hanging="1440"/>
        <w:tabs>
          <w:tab w:val="num" w:pos="1440" w:leader="none"/>
        </w:tabs>
      </w:pPr>
    </w:lvl>
    <w:lvl w:ilvl="8">
      <w:start w:val="1"/>
      <w:numFmt w:val="decimal"/>
      <w:isLgl w:val="false"/>
      <w:suff w:val="tab"/>
      <w:lvlText w:val="%1.%2.%3.%4.%5.%6.%7.%8.%9."/>
      <w:lvlJc w:val="left"/>
      <w:pPr>
        <w:ind w:left="1800" w:hanging="1800"/>
        <w:tabs>
          <w:tab w:val="num" w:pos="1800" w:leader="none"/>
        </w:tabs>
      </w:pPr>
    </w:lvl>
  </w:abstractNum>
  <w:abstractNum w:abstractNumId="3">
    <w:multiLevelType w:val="hybridMultilevel"/>
    <w:lvl w:ilvl="0">
      <w:start w:val="1"/>
      <w:numFmt w:val="decimal"/>
      <w:isLgl w:val="false"/>
      <w:suff w:val="tab"/>
      <w:lvlText w:val="2.3.%1."/>
      <w:legacy w:legacy="1" w:legacyIndent="0" w:legacySpace="0"/>
      <w:lvlJc w:val="left"/>
      <w:pPr/>
      <w:rPr>
        <w:rFonts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4">
    <w:multiLevelType w:val="hybridMultilevel"/>
    <w:lvl w:ilvl="0">
      <w:start w:val="1"/>
      <w:numFmt w:val="decimal"/>
      <w:isLgl w:val="false"/>
      <w:suff w:val="tab"/>
      <w:lvlText w:val="%1."/>
      <w:lvlJc w:val="left"/>
      <w:pPr>
        <w:ind w:left="927" w:hanging="360"/>
      </w:pPr>
      <w:rPr>
        <w:b/>
        <w:i w:val="0"/>
      </w:rPr>
    </w:lvl>
    <w:lvl w:ilvl="1">
      <w:start w:val="1"/>
      <w:numFmt w:val="decimal"/>
      <w:isLgl w:val="false"/>
      <w:suff w:val="tab"/>
      <w:lvlText w:val="%1.%2."/>
      <w:lvlJc w:val="left"/>
      <w:pPr>
        <w:ind w:left="7874" w:hanging="360"/>
      </w:pPr>
      <w:rPr>
        <w:b w:val="0"/>
        <w:i w:val="0"/>
        <w:sz w:val="24"/>
        <w:szCs w:val="24"/>
      </w:rPr>
    </w:lvl>
    <w:lvl w:ilvl="2">
      <w:start w:val="1"/>
      <w:numFmt w:val="decimal"/>
      <w:isLgl w:val="false"/>
      <w:suff w:val="tab"/>
      <w:lvlText w:val="%1.%2.%3."/>
      <w:lvlJc w:val="left"/>
      <w:pPr>
        <w:ind w:left="1287" w:hanging="720"/>
      </w:pPr>
      <w:rPr>
        <w:b w:val="0"/>
      </w:rPr>
    </w:lvl>
    <w:lvl w:ilvl="3">
      <w:start w:val="1"/>
      <w:numFmt w:val="decimal"/>
      <w:isLgl w:val="false"/>
      <w:suff w:val="tab"/>
      <w:lvlText w:val="%1.%2.%3.%4."/>
      <w:lvlJc w:val="left"/>
      <w:pPr>
        <w:ind w:left="1287" w:hanging="720"/>
      </w:pPr>
    </w:lvl>
    <w:lvl w:ilvl="4">
      <w:start w:val="1"/>
      <w:numFmt w:val="decimal"/>
      <w:isLgl w:val="false"/>
      <w:suff w:val="tab"/>
      <w:lvlText w:val="%1.%2.%3.%4.%5."/>
      <w:lvlJc w:val="left"/>
      <w:pPr>
        <w:ind w:left="1647" w:hanging="1080"/>
      </w:pPr>
    </w:lvl>
    <w:lvl w:ilvl="5">
      <w:start w:val="1"/>
      <w:numFmt w:val="decimal"/>
      <w:isLgl w:val="false"/>
      <w:suff w:val="tab"/>
      <w:lvlText w:val="%1.%2.%3.%4.%5.%6."/>
      <w:lvlJc w:val="left"/>
      <w:pPr>
        <w:ind w:left="1647" w:hanging="1080"/>
      </w:pPr>
    </w:lvl>
    <w:lvl w:ilvl="6">
      <w:start w:val="1"/>
      <w:numFmt w:val="decimal"/>
      <w:isLgl w:val="false"/>
      <w:suff w:val="tab"/>
      <w:lvlText w:val="%1.%2.%3.%4.%5.%6.%7."/>
      <w:lvlJc w:val="left"/>
      <w:pPr>
        <w:ind w:left="2007" w:hanging="1440"/>
      </w:pPr>
    </w:lvl>
    <w:lvl w:ilvl="7">
      <w:start w:val="1"/>
      <w:numFmt w:val="decimal"/>
      <w:isLgl w:val="false"/>
      <w:suff w:val="tab"/>
      <w:lvlText w:val="%1.%2.%3.%4.%5.%6.%7.%8."/>
      <w:lvlJc w:val="left"/>
      <w:pPr>
        <w:ind w:left="2007" w:hanging="1440"/>
      </w:pPr>
    </w:lvl>
    <w:lvl w:ilvl="8">
      <w:start w:val="1"/>
      <w:numFmt w:val="decimal"/>
      <w:isLgl w:val="false"/>
      <w:suff w:val="tab"/>
      <w:lvlText w:val="%1.%2.%3.%4.%5.%6.%7.%8.%9."/>
      <w:lvlJc w:val="left"/>
      <w:pPr>
        <w:ind w:left="2367" w:hanging="1800"/>
      </w:pPr>
    </w:lvl>
  </w:abstractNum>
  <w:abstractNum w:abstractNumId="5">
    <w:multiLevelType w:val="hybridMultilevel"/>
    <w:lvl w:ilvl="0">
      <w:start w:val="2"/>
      <w:numFmt w:val="decimal"/>
      <w:isLgl w:val="false"/>
      <w:suff w:val="tab"/>
      <w:lvlText w:val="%1."/>
      <w:lvlJc w:val="left"/>
      <w:pPr>
        <w:ind w:left="564" w:hanging="564"/>
        <w:tabs>
          <w:tab w:val="num" w:pos="564" w:leader="none"/>
        </w:tabs>
      </w:pPr>
      <w:rPr>
        <w:rFonts w:cs="Times New Roman"/>
      </w:rPr>
    </w:lvl>
    <w:lvl w:ilvl="1">
      <w:start w:val="1"/>
      <w:numFmt w:val="decimal"/>
      <w:isLgl w:val="false"/>
      <w:suff w:val="tab"/>
      <w:lvlText w:val="%1.%2."/>
      <w:lvlJc w:val="left"/>
      <w:pPr>
        <w:ind w:left="564" w:hanging="564"/>
        <w:tabs>
          <w:tab w:val="num" w:pos="564" w:leader="none"/>
        </w:tabs>
      </w:pPr>
      <w:rPr>
        <w:rFonts w:cs="Times New Roman"/>
        <w:b/>
        <w:sz w:val="24"/>
        <w:szCs w:val="24"/>
      </w:rPr>
    </w:lvl>
    <w:lvl w:ilvl="2">
      <w:start w:val="1"/>
      <w:numFmt w:val="decimal"/>
      <w:pStyle w:val="1474"/>
      <w:isLgl w:val="false"/>
      <w:suff w:val="tab"/>
      <w:lvlText w:val="%1.%2.%3."/>
      <w:lvlJc w:val="left"/>
      <w:pPr>
        <w:ind w:left="720" w:hanging="720"/>
        <w:tabs>
          <w:tab w:val="num" w:pos="720" w:leader="none"/>
        </w:tabs>
      </w:pPr>
      <w:rPr>
        <w:rFonts w:cs="Times New Roman"/>
        <w:i w:val="0"/>
        <w:sz w:val="24"/>
        <w:szCs w:val="24"/>
      </w:rPr>
    </w:lvl>
    <w:lvl w:ilvl="3">
      <w:start w:val="1"/>
      <w:numFmt w:val="decimal"/>
      <w:isLgl w:val="false"/>
      <w:suff w:val="tab"/>
      <w:lvlText w:val="%1.%2.%3.%4."/>
      <w:lvlJc w:val="left"/>
      <w:pPr>
        <w:ind w:left="1430" w:hanging="720"/>
        <w:tabs>
          <w:tab w:val="num" w:pos="1430" w:leader="none"/>
        </w:tabs>
      </w:pPr>
      <w:rPr>
        <w:rFonts w:cs="Times New Roman"/>
        <w:i w:val="0"/>
      </w:rPr>
    </w:lvl>
    <w:lvl w:ilvl="4">
      <w:start w:val="1"/>
      <w:numFmt w:val="decimal"/>
      <w:isLgl w:val="false"/>
      <w:suff w:val="tab"/>
      <w:lvlText w:val="%1.%2.%3.%4.%5."/>
      <w:lvlJc w:val="left"/>
      <w:pPr>
        <w:ind w:left="1080" w:hanging="1080"/>
        <w:tabs>
          <w:tab w:val="num" w:pos="1080" w:leader="none"/>
        </w:tabs>
      </w:pPr>
      <w:rPr>
        <w:rFonts w:cs="Times New Roman"/>
      </w:rPr>
    </w:lvl>
    <w:lvl w:ilvl="5">
      <w:start w:val="1"/>
      <w:numFmt w:val="decimal"/>
      <w:isLgl w:val="false"/>
      <w:suff w:val="tab"/>
      <w:lvlText w:val="%1.%2.%3.%4.%5.%6."/>
      <w:lvlJc w:val="left"/>
      <w:pPr>
        <w:ind w:left="1080" w:hanging="1080"/>
        <w:tabs>
          <w:tab w:val="num" w:pos="1080" w:leader="none"/>
        </w:tabs>
      </w:pPr>
      <w:rPr>
        <w:rFonts w:cs="Times New Roman"/>
      </w:rPr>
    </w:lvl>
    <w:lvl w:ilvl="6">
      <w:start w:val="1"/>
      <w:numFmt w:val="decimal"/>
      <w:isLgl w:val="false"/>
      <w:suff w:val="tab"/>
      <w:lvlText w:val="%1.%2.%3.%4.%5.%6.%7."/>
      <w:lvlJc w:val="left"/>
      <w:pPr>
        <w:ind w:left="1440" w:hanging="1440"/>
        <w:tabs>
          <w:tab w:val="num" w:pos="1440" w:leader="none"/>
        </w:tabs>
      </w:pPr>
      <w:rPr>
        <w:rFonts w:cs="Times New Roman"/>
      </w:rPr>
    </w:lvl>
    <w:lvl w:ilvl="7">
      <w:start w:val="1"/>
      <w:numFmt w:val="decimal"/>
      <w:isLgl w:val="false"/>
      <w:suff w:val="tab"/>
      <w:lvlText w:val="%1.%2.%3.%4.%5.%6.%7.%8."/>
      <w:lvlJc w:val="left"/>
      <w:pPr>
        <w:ind w:left="1440" w:hanging="1440"/>
        <w:tabs>
          <w:tab w:val="num" w:pos="1440" w:leader="none"/>
        </w:tabs>
      </w:pPr>
      <w:rPr>
        <w:rFonts w:cs="Times New Roman"/>
      </w:rPr>
    </w:lvl>
    <w:lvl w:ilvl="8">
      <w:start w:val="1"/>
      <w:numFmt w:val="decimal"/>
      <w:isLgl w:val="false"/>
      <w:suff w:val="tab"/>
      <w:lvlText w:val="%1.%2.%3.%4.%5.%6.%7.%8.%9."/>
      <w:lvlJc w:val="left"/>
      <w:pPr>
        <w:ind w:left="1800" w:hanging="1800"/>
        <w:tabs>
          <w:tab w:val="num" w:pos="1800" w:leader="none"/>
        </w:tabs>
      </w:pPr>
      <w:rPr>
        <w:rFonts w:cs="Times New Roman"/>
      </w:rPr>
    </w:lvl>
  </w:abstractNum>
  <w:abstractNum w:abstractNumId="6">
    <w:multiLevelType w:val="hybridMultilevel"/>
    <w:lvl w:ilvl="0">
      <w:start w:val="1"/>
      <w:numFmt w:val="decimal"/>
      <w:isLgl w:val="false"/>
      <w:suff w:val="tab"/>
      <w:lvlText w:val="2.1.%1."/>
      <w:legacy w:legacy="1" w:legacyIndent="0" w:legacySpace="0"/>
      <w:lvlJc w:val="left"/>
      <w:pPr/>
      <w:rPr>
        <w:rFonts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7">
    <w:multiLevelType w:val="hybridMultilevel"/>
    <w:lvl w:ilvl="0">
      <w:start w:val="1"/>
      <w:numFmt w:val="decimal"/>
      <w:isLgl w:val="false"/>
      <w:suff w:val="tab"/>
      <w:lvlText w:val="1.%1."/>
      <w:legacy w:legacy="1" w:legacyIndent="0" w:legacySpace="0"/>
      <w:lvlJc w:val="left"/>
      <w:pPr/>
      <w:rPr>
        <w:rFonts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8">
    <w:multiLevelType w:val="hybridMultilevel"/>
    <w:lvl w:ilvl="0">
      <w:start w:val="13"/>
      <w:numFmt w:val="decimal"/>
      <w:isLgl w:val="false"/>
      <w:suff w:val="tab"/>
      <w:lvlText w:val="%1"/>
      <w:lvlJc w:val="left"/>
      <w:pPr>
        <w:ind w:left="420" w:hanging="420"/>
      </w:pPr>
      <w:rPr>
        <w:color w:val="282828"/>
      </w:rPr>
    </w:lvl>
    <w:lvl w:ilvl="1">
      <w:start w:val="1"/>
      <w:numFmt w:val="decimal"/>
      <w:isLgl w:val="false"/>
      <w:suff w:val="tab"/>
      <w:lvlText w:val="%1.%2"/>
      <w:lvlJc w:val="left"/>
      <w:pPr>
        <w:ind w:left="987" w:hanging="420"/>
      </w:pPr>
      <w:rPr>
        <w:color w:val="282828"/>
      </w:rPr>
    </w:lvl>
    <w:lvl w:ilvl="2">
      <w:start w:val="1"/>
      <w:numFmt w:val="decimal"/>
      <w:isLgl w:val="false"/>
      <w:suff w:val="tab"/>
      <w:lvlText w:val="%1.%2.%3"/>
      <w:lvlJc w:val="left"/>
      <w:pPr>
        <w:ind w:left="1854" w:hanging="720"/>
      </w:pPr>
      <w:rPr>
        <w:color w:val="282828"/>
      </w:rPr>
    </w:lvl>
    <w:lvl w:ilvl="3">
      <w:start w:val="1"/>
      <w:numFmt w:val="decimal"/>
      <w:isLgl w:val="false"/>
      <w:suff w:val="tab"/>
      <w:lvlText w:val="%1.%2.%3.%4"/>
      <w:lvlJc w:val="left"/>
      <w:pPr>
        <w:ind w:left="2421" w:hanging="720"/>
      </w:pPr>
      <w:rPr>
        <w:color w:val="282828"/>
      </w:rPr>
    </w:lvl>
    <w:lvl w:ilvl="4">
      <w:start w:val="1"/>
      <w:numFmt w:val="decimal"/>
      <w:isLgl w:val="false"/>
      <w:suff w:val="tab"/>
      <w:lvlText w:val="%1.%2.%3.%4.%5"/>
      <w:lvlJc w:val="left"/>
      <w:pPr>
        <w:ind w:left="3348" w:hanging="1080"/>
      </w:pPr>
      <w:rPr>
        <w:color w:val="282828"/>
      </w:rPr>
    </w:lvl>
    <w:lvl w:ilvl="5">
      <w:start w:val="1"/>
      <w:numFmt w:val="decimal"/>
      <w:isLgl w:val="false"/>
      <w:suff w:val="tab"/>
      <w:lvlText w:val="%1.%2.%3.%4.%5.%6"/>
      <w:lvlJc w:val="left"/>
      <w:pPr>
        <w:ind w:left="3915" w:hanging="1080"/>
      </w:pPr>
      <w:rPr>
        <w:color w:val="282828"/>
      </w:rPr>
    </w:lvl>
    <w:lvl w:ilvl="6">
      <w:start w:val="1"/>
      <w:numFmt w:val="decimal"/>
      <w:isLgl w:val="false"/>
      <w:suff w:val="tab"/>
      <w:lvlText w:val="%1.%2.%3.%4.%5.%6.%7"/>
      <w:lvlJc w:val="left"/>
      <w:pPr>
        <w:ind w:left="4842" w:hanging="1440"/>
      </w:pPr>
      <w:rPr>
        <w:color w:val="282828"/>
      </w:rPr>
    </w:lvl>
    <w:lvl w:ilvl="7">
      <w:start w:val="1"/>
      <w:numFmt w:val="decimal"/>
      <w:isLgl w:val="false"/>
      <w:suff w:val="tab"/>
      <w:lvlText w:val="%1.%2.%3.%4.%5.%6.%7.%8"/>
      <w:lvlJc w:val="left"/>
      <w:pPr>
        <w:ind w:left="5409" w:hanging="1440"/>
      </w:pPr>
      <w:rPr>
        <w:color w:val="282828"/>
      </w:rPr>
    </w:lvl>
    <w:lvl w:ilvl="8">
      <w:start w:val="1"/>
      <w:numFmt w:val="decimal"/>
      <w:isLgl w:val="false"/>
      <w:suff w:val="tab"/>
      <w:lvlText w:val="%1.%2.%3.%4.%5.%6.%7.%8.%9"/>
      <w:lvlJc w:val="left"/>
      <w:pPr>
        <w:ind w:left="6336" w:hanging="1800"/>
      </w:pPr>
      <w:rPr>
        <w:color w:val="282828"/>
      </w:rPr>
    </w:lvl>
  </w:abstractNum>
  <w:abstractNum w:abstractNumId="9">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pStyle w:val="1476"/>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decimal"/>
      <w:isLgl w:val="false"/>
      <w:suff w:val="tab"/>
      <w:lvlText w:val="%1."/>
      <w:lvlJc w:val="left"/>
      <w:pPr>
        <w:ind w:left="927" w:hanging="360"/>
      </w:pPr>
      <w:rPr>
        <w:b/>
        <w:i w:val="0"/>
      </w:rPr>
    </w:lvl>
    <w:lvl w:ilvl="1">
      <w:start w:val="1"/>
      <w:numFmt w:val="decimal"/>
      <w:isLgl w:val="false"/>
      <w:suff w:val="tab"/>
      <w:lvlText w:val="%1.%2."/>
      <w:lvlJc w:val="left"/>
      <w:pPr>
        <w:ind w:left="7874" w:hanging="360"/>
      </w:pPr>
      <w:rPr>
        <w:b w:val="0"/>
        <w:i w:val="0"/>
        <w:sz w:val="24"/>
        <w:szCs w:val="24"/>
      </w:rPr>
    </w:lvl>
    <w:lvl w:ilvl="2">
      <w:start w:val="1"/>
      <w:numFmt w:val="decimal"/>
      <w:isLgl w:val="false"/>
      <w:suff w:val="tab"/>
      <w:lvlText w:val="%1.%2.%3."/>
      <w:lvlJc w:val="left"/>
      <w:pPr>
        <w:ind w:left="1287" w:hanging="720"/>
      </w:pPr>
      <w:rPr>
        <w:b w:val="0"/>
      </w:rPr>
    </w:lvl>
    <w:lvl w:ilvl="3">
      <w:start w:val="1"/>
      <w:numFmt w:val="decimal"/>
      <w:isLgl w:val="false"/>
      <w:suff w:val="tab"/>
      <w:lvlText w:val="%1.%2.%3.%4."/>
      <w:lvlJc w:val="left"/>
      <w:pPr>
        <w:ind w:left="1287" w:hanging="720"/>
      </w:pPr>
    </w:lvl>
    <w:lvl w:ilvl="4">
      <w:start w:val="1"/>
      <w:numFmt w:val="decimal"/>
      <w:isLgl w:val="false"/>
      <w:suff w:val="tab"/>
      <w:lvlText w:val="%1.%2.%3.%4.%5."/>
      <w:lvlJc w:val="left"/>
      <w:pPr>
        <w:ind w:left="1647" w:hanging="1080"/>
      </w:pPr>
    </w:lvl>
    <w:lvl w:ilvl="5">
      <w:start w:val="1"/>
      <w:numFmt w:val="decimal"/>
      <w:isLgl w:val="false"/>
      <w:suff w:val="tab"/>
      <w:lvlText w:val="%1.%2.%3.%4.%5.%6."/>
      <w:lvlJc w:val="left"/>
      <w:pPr>
        <w:ind w:left="1647" w:hanging="1080"/>
      </w:pPr>
    </w:lvl>
    <w:lvl w:ilvl="6">
      <w:start w:val="1"/>
      <w:numFmt w:val="decimal"/>
      <w:isLgl w:val="false"/>
      <w:suff w:val="tab"/>
      <w:lvlText w:val="%1.%2.%3.%4.%5.%6.%7."/>
      <w:lvlJc w:val="left"/>
      <w:pPr>
        <w:ind w:left="2007" w:hanging="1440"/>
      </w:pPr>
    </w:lvl>
    <w:lvl w:ilvl="7">
      <w:start w:val="1"/>
      <w:numFmt w:val="decimal"/>
      <w:isLgl w:val="false"/>
      <w:suff w:val="tab"/>
      <w:lvlText w:val="%1.%2.%3.%4.%5.%6.%7.%8."/>
      <w:lvlJc w:val="left"/>
      <w:pPr>
        <w:ind w:left="2007" w:hanging="1440"/>
      </w:pPr>
    </w:lvl>
    <w:lvl w:ilvl="8">
      <w:start w:val="1"/>
      <w:numFmt w:val="decimal"/>
      <w:isLgl w:val="false"/>
      <w:suff w:val="tab"/>
      <w:lvlText w:val="%1.%2.%3.%4.%5.%6.%7.%8.%9."/>
      <w:lvlJc w:val="left"/>
      <w:pPr>
        <w:ind w:left="2367" w:hanging="1800"/>
      </w:pPr>
    </w:lvl>
  </w:abstractNum>
  <w:abstractNum w:abstractNumId="11">
    <w:multiLevelType w:val="hybridMultilevel"/>
    <w:lvl w:ilvl="0">
      <w:start w:val="1"/>
      <w:numFmt w:val="decimal"/>
      <w:isLgl w:val="false"/>
      <w:suff w:val="tab"/>
      <w:lvlText w:val="%1."/>
      <w:lvlJc w:val="left"/>
      <w:pPr>
        <w:ind w:left="927" w:hanging="360"/>
      </w:pPr>
      <w:rPr>
        <w:b/>
        <w:i w:val="0"/>
      </w:rPr>
    </w:lvl>
    <w:lvl w:ilvl="1">
      <w:start w:val="1"/>
      <w:numFmt w:val="decimal"/>
      <w:isLgl w:val="false"/>
      <w:suff w:val="tab"/>
      <w:lvlText w:val="%1.%2."/>
      <w:lvlJc w:val="left"/>
      <w:pPr>
        <w:ind w:left="7874" w:hanging="360"/>
      </w:pPr>
      <w:rPr>
        <w:b w:val="0"/>
        <w:i w:val="0"/>
        <w:sz w:val="24"/>
        <w:szCs w:val="24"/>
      </w:rPr>
    </w:lvl>
    <w:lvl w:ilvl="2">
      <w:start w:val="1"/>
      <w:numFmt w:val="decimal"/>
      <w:isLgl w:val="false"/>
      <w:suff w:val="tab"/>
      <w:lvlText w:val="%1.%2.%3."/>
      <w:lvlJc w:val="left"/>
      <w:pPr>
        <w:ind w:left="1287" w:hanging="720"/>
      </w:pPr>
      <w:rPr>
        <w:b w:val="0"/>
      </w:rPr>
    </w:lvl>
    <w:lvl w:ilvl="3">
      <w:start w:val="1"/>
      <w:numFmt w:val="decimal"/>
      <w:isLgl w:val="false"/>
      <w:suff w:val="tab"/>
      <w:lvlText w:val="%1.%2.%3.%4."/>
      <w:lvlJc w:val="left"/>
      <w:pPr>
        <w:ind w:left="1287" w:hanging="720"/>
      </w:pPr>
    </w:lvl>
    <w:lvl w:ilvl="4">
      <w:start w:val="1"/>
      <w:numFmt w:val="decimal"/>
      <w:isLgl w:val="false"/>
      <w:suff w:val="tab"/>
      <w:lvlText w:val="%1.%2.%3.%4.%5."/>
      <w:lvlJc w:val="left"/>
      <w:pPr>
        <w:ind w:left="1647" w:hanging="1080"/>
      </w:pPr>
    </w:lvl>
    <w:lvl w:ilvl="5">
      <w:start w:val="1"/>
      <w:numFmt w:val="decimal"/>
      <w:isLgl w:val="false"/>
      <w:suff w:val="tab"/>
      <w:lvlText w:val="%1.%2.%3.%4.%5.%6."/>
      <w:lvlJc w:val="left"/>
      <w:pPr>
        <w:ind w:left="1647" w:hanging="1080"/>
      </w:pPr>
    </w:lvl>
    <w:lvl w:ilvl="6">
      <w:start w:val="1"/>
      <w:numFmt w:val="decimal"/>
      <w:isLgl w:val="false"/>
      <w:suff w:val="tab"/>
      <w:lvlText w:val="%1.%2.%3.%4.%5.%6.%7."/>
      <w:lvlJc w:val="left"/>
      <w:pPr>
        <w:ind w:left="2007" w:hanging="1440"/>
      </w:pPr>
    </w:lvl>
    <w:lvl w:ilvl="7">
      <w:start w:val="1"/>
      <w:numFmt w:val="decimal"/>
      <w:isLgl w:val="false"/>
      <w:suff w:val="tab"/>
      <w:lvlText w:val="%1.%2.%3.%4.%5.%6.%7.%8."/>
      <w:lvlJc w:val="left"/>
      <w:pPr>
        <w:ind w:left="2007" w:hanging="1440"/>
      </w:pPr>
    </w:lvl>
    <w:lvl w:ilvl="8">
      <w:start w:val="1"/>
      <w:numFmt w:val="decimal"/>
      <w:isLgl w:val="false"/>
      <w:suff w:val="tab"/>
      <w:lvlText w:val="%1.%2.%3.%4.%5.%6.%7.%8.%9."/>
      <w:lvlJc w:val="left"/>
      <w:pPr>
        <w:ind w:left="2367" w:hanging="1800"/>
      </w:pPr>
    </w:lvl>
  </w:abstractNum>
  <w:abstractNum w:abstractNumId="12">
    <w:multiLevelType w:val="hybridMultilevel"/>
    <w:lvl w:ilvl="0">
      <w:start w:val="1"/>
      <w:numFmt w:val="decimal"/>
      <w:isLgl w:val="false"/>
      <w:suff w:val="tab"/>
      <w:lvlText w:val="%1."/>
      <w:lvlJc w:val="left"/>
      <w:pPr>
        <w:ind w:left="927" w:hanging="360"/>
      </w:pPr>
      <w:rPr>
        <w:b/>
        <w:i w:val="0"/>
      </w:rPr>
    </w:lvl>
    <w:lvl w:ilvl="1">
      <w:start w:val="1"/>
      <w:numFmt w:val="decimal"/>
      <w:isLgl w:val="false"/>
      <w:suff w:val="tab"/>
      <w:lvlText w:val="%1.%2."/>
      <w:lvlJc w:val="left"/>
      <w:pPr>
        <w:ind w:left="7874" w:hanging="360"/>
      </w:pPr>
      <w:rPr>
        <w:b w:val="0"/>
        <w:i w:val="0"/>
        <w:sz w:val="24"/>
        <w:szCs w:val="24"/>
      </w:rPr>
    </w:lvl>
    <w:lvl w:ilvl="2">
      <w:start w:val="1"/>
      <w:numFmt w:val="decimal"/>
      <w:isLgl w:val="false"/>
      <w:suff w:val="tab"/>
      <w:lvlText w:val="%1.%2.%3."/>
      <w:lvlJc w:val="left"/>
      <w:pPr>
        <w:ind w:left="1287" w:hanging="720"/>
      </w:pPr>
      <w:rPr>
        <w:b w:val="0"/>
      </w:rPr>
    </w:lvl>
    <w:lvl w:ilvl="3">
      <w:start w:val="1"/>
      <w:numFmt w:val="decimal"/>
      <w:isLgl w:val="false"/>
      <w:suff w:val="tab"/>
      <w:lvlText w:val="%1.%2.%3.%4."/>
      <w:lvlJc w:val="left"/>
      <w:pPr>
        <w:ind w:left="1287" w:hanging="720"/>
      </w:pPr>
    </w:lvl>
    <w:lvl w:ilvl="4">
      <w:start w:val="1"/>
      <w:numFmt w:val="decimal"/>
      <w:isLgl w:val="false"/>
      <w:suff w:val="tab"/>
      <w:lvlText w:val="%1.%2.%3.%4.%5."/>
      <w:lvlJc w:val="left"/>
      <w:pPr>
        <w:ind w:left="1647" w:hanging="1080"/>
      </w:pPr>
    </w:lvl>
    <w:lvl w:ilvl="5">
      <w:start w:val="1"/>
      <w:numFmt w:val="decimal"/>
      <w:isLgl w:val="false"/>
      <w:suff w:val="tab"/>
      <w:lvlText w:val="%1.%2.%3.%4.%5.%6."/>
      <w:lvlJc w:val="left"/>
      <w:pPr>
        <w:ind w:left="1647" w:hanging="1080"/>
      </w:pPr>
    </w:lvl>
    <w:lvl w:ilvl="6">
      <w:start w:val="1"/>
      <w:numFmt w:val="decimal"/>
      <w:isLgl w:val="false"/>
      <w:suff w:val="tab"/>
      <w:lvlText w:val="%1.%2.%3.%4.%5.%6.%7."/>
      <w:lvlJc w:val="left"/>
      <w:pPr>
        <w:ind w:left="2007" w:hanging="1440"/>
      </w:pPr>
    </w:lvl>
    <w:lvl w:ilvl="7">
      <w:start w:val="1"/>
      <w:numFmt w:val="decimal"/>
      <w:isLgl w:val="false"/>
      <w:suff w:val="tab"/>
      <w:lvlText w:val="%1.%2.%3.%4.%5.%6.%7.%8."/>
      <w:lvlJc w:val="left"/>
      <w:pPr>
        <w:ind w:left="2007" w:hanging="1440"/>
      </w:pPr>
    </w:lvl>
    <w:lvl w:ilvl="8">
      <w:start w:val="1"/>
      <w:numFmt w:val="decimal"/>
      <w:isLgl w:val="false"/>
      <w:suff w:val="tab"/>
      <w:lvlText w:val="%1.%2.%3.%4.%5.%6.%7.%8.%9."/>
      <w:lvlJc w:val="left"/>
      <w:pPr>
        <w:ind w:left="2367" w:hanging="1800"/>
      </w:pPr>
    </w:lvl>
  </w:abstractNum>
  <w:abstractNum w:abstractNumId="13">
    <w:multiLevelType w:val="hybridMultilevel"/>
    <w:lvl w:ilvl="0">
      <w:start w:val="1"/>
      <w:numFmt w:val="bullet"/>
      <w:isLgl w:val="false"/>
      <w:suff w:val="tab"/>
      <w:lvlText w:val="–"/>
      <w:lvlJc w:val="left"/>
      <w:pPr>
        <w:ind w:left="1276" w:hanging="360"/>
      </w:pPr>
      <w:rPr>
        <w:rFonts w:hint="default" w:ascii="Arial" w:hAnsi="Arial" w:eastAsia="Arial" w:cs="Arial"/>
      </w:rPr>
    </w:lvl>
    <w:lvl w:ilvl="1">
      <w:start w:val="1"/>
      <w:numFmt w:val="bullet"/>
      <w:isLgl w:val="false"/>
      <w:suff w:val="tab"/>
      <w:lvlText w:val="o"/>
      <w:lvlJc w:val="left"/>
      <w:pPr>
        <w:ind w:left="1996" w:hanging="360"/>
      </w:pPr>
      <w:rPr>
        <w:rFonts w:hint="default" w:ascii="Courier New" w:hAnsi="Courier New" w:eastAsia="Courier New" w:cs="Courier New"/>
      </w:rPr>
    </w:lvl>
    <w:lvl w:ilvl="2">
      <w:start w:val="1"/>
      <w:numFmt w:val="bullet"/>
      <w:isLgl w:val="false"/>
      <w:suff w:val="tab"/>
      <w:lvlText w:val="§"/>
      <w:lvlJc w:val="left"/>
      <w:pPr>
        <w:ind w:left="2716" w:hanging="360"/>
      </w:pPr>
      <w:rPr>
        <w:rFonts w:hint="default" w:ascii="Wingdings" w:hAnsi="Wingdings" w:eastAsia="Wingdings" w:cs="Wingdings"/>
      </w:rPr>
    </w:lvl>
    <w:lvl w:ilvl="3">
      <w:start w:val="1"/>
      <w:numFmt w:val="bullet"/>
      <w:isLgl w:val="false"/>
      <w:suff w:val="tab"/>
      <w:lvlText w:val="·"/>
      <w:lvlJc w:val="left"/>
      <w:pPr>
        <w:ind w:left="3436" w:hanging="360"/>
      </w:pPr>
      <w:rPr>
        <w:rFonts w:hint="default" w:ascii="Symbol" w:hAnsi="Symbol" w:eastAsia="Symbol" w:cs="Symbol"/>
      </w:rPr>
    </w:lvl>
    <w:lvl w:ilvl="4">
      <w:start w:val="1"/>
      <w:numFmt w:val="bullet"/>
      <w:isLgl w:val="false"/>
      <w:suff w:val="tab"/>
      <w:lvlText w:val="o"/>
      <w:lvlJc w:val="left"/>
      <w:pPr>
        <w:ind w:left="4156" w:hanging="360"/>
      </w:pPr>
      <w:rPr>
        <w:rFonts w:hint="default" w:ascii="Courier New" w:hAnsi="Courier New" w:eastAsia="Courier New" w:cs="Courier New"/>
      </w:rPr>
    </w:lvl>
    <w:lvl w:ilvl="5">
      <w:start w:val="1"/>
      <w:numFmt w:val="bullet"/>
      <w:isLgl w:val="false"/>
      <w:suff w:val="tab"/>
      <w:lvlText w:val="§"/>
      <w:lvlJc w:val="left"/>
      <w:pPr>
        <w:ind w:left="4876" w:hanging="360"/>
      </w:pPr>
      <w:rPr>
        <w:rFonts w:hint="default" w:ascii="Wingdings" w:hAnsi="Wingdings" w:eastAsia="Wingdings" w:cs="Wingdings"/>
      </w:rPr>
    </w:lvl>
    <w:lvl w:ilvl="6">
      <w:start w:val="1"/>
      <w:numFmt w:val="bullet"/>
      <w:isLgl w:val="false"/>
      <w:suff w:val="tab"/>
      <w:lvlText w:val="·"/>
      <w:lvlJc w:val="left"/>
      <w:pPr>
        <w:ind w:left="5596" w:hanging="360"/>
      </w:pPr>
      <w:rPr>
        <w:rFonts w:hint="default" w:ascii="Symbol" w:hAnsi="Symbol" w:eastAsia="Symbol" w:cs="Symbol"/>
      </w:rPr>
    </w:lvl>
    <w:lvl w:ilvl="7">
      <w:start w:val="1"/>
      <w:numFmt w:val="bullet"/>
      <w:isLgl w:val="false"/>
      <w:suff w:val="tab"/>
      <w:lvlText w:val="o"/>
      <w:lvlJc w:val="left"/>
      <w:pPr>
        <w:ind w:left="6316" w:hanging="360"/>
      </w:pPr>
      <w:rPr>
        <w:rFonts w:hint="default" w:ascii="Courier New" w:hAnsi="Courier New" w:eastAsia="Courier New" w:cs="Courier New"/>
      </w:rPr>
    </w:lvl>
    <w:lvl w:ilvl="8">
      <w:start w:val="1"/>
      <w:numFmt w:val="bullet"/>
      <w:isLgl w:val="false"/>
      <w:suff w:val="tab"/>
      <w:lvlText w:val="§"/>
      <w:lvlJc w:val="left"/>
      <w:pPr>
        <w:ind w:left="7036" w:hanging="360"/>
      </w:pPr>
      <w:rPr>
        <w:rFonts w:hint="default" w:ascii="Wingdings" w:hAnsi="Wingdings" w:eastAsia="Wingdings" w:cs="Wingdings"/>
      </w:rPr>
    </w:lvl>
  </w:abstractNum>
  <w:abstractNum w:abstractNumId="14">
    <w:multiLevelType w:val="hybridMultilevel"/>
    <w:lvl w:ilvl="0">
      <w:start w:val="1"/>
      <w:numFmt w:val="decimal"/>
      <w:isLgl w:val="false"/>
      <w:suff w:val="tab"/>
      <w:lvlText w:val="2.3.%1."/>
      <w:legacy w:legacy="1" w:legacyIndent="0" w:legacySpace="0"/>
      <w:lvlJc w:val="left"/>
      <w:pPr/>
      <w:rPr>
        <w:rFonts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num w:numId="1">
    <w:abstractNumId w:val="7"/>
  </w:num>
  <w:num w:numId="2">
    <w:abstractNumId w:val="6"/>
  </w:num>
  <w:num w:numId="3">
    <w:abstractNumId w:val="3"/>
  </w:num>
  <w:num w:numId="4">
    <w:abstractNumId w:val="9"/>
  </w:num>
  <w:num w:numId="5">
    <w:abstractNumId w:val="5"/>
  </w:num>
  <w:num w:numId="6">
    <w:abstractNumId w:val="2"/>
  </w:num>
  <w:num w:numId="7">
    <w:abstractNumId w:val="1"/>
  </w:num>
  <w:num w:numId="8">
    <w:abstractNumId w:val="8"/>
  </w:num>
  <w:num w:numId="9">
    <w:abstractNumId w:val="0"/>
  </w:num>
  <w:num w:numId="10">
    <w:abstractNumId w:val="4"/>
  </w:num>
  <w:num w:numId="11">
    <w:abstractNumId w:val="10"/>
  </w:num>
  <w:num w:numId="12">
    <w:abstractNumId w:val="11"/>
  </w:num>
  <w:num w:numId="13">
    <w:abstractNumId w:val="12"/>
  </w:num>
  <w:num w:numId="14">
    <w:abstractNumId w:val="1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255">
    <w:name w:val="Heading 2 Char"/>
    <w:basedOn w:val="1277"/>
    <w:link w:val="1269"/>
    <w:uiPriority w:val="9"/>
    <w:rPr>
      <w:rFonts w:ascii="Arial" w:hAnsi="Arial" w:eastAsia="Arial" w:cs="Arial"/>
      <w:sz w:val="34"/>
    </w:rPr>
  </w:style>
  <w:style w:type="character" w:styleId="1256">
    <w:name w:val="Heading 3 Char"/>
    <w:basedOn w:val="1277"/>
    <w:link w:val="1270"/>
    <w:uiPriority w:val="9"/>
    <w:rPr>
      <w:rFonts w:ascii="Arial" w:hAnsi="Arial" w:eastAsia="Arial" w:cs="Arial"/>
      <w:sz w:val="30"/>
      <w:szCs w:val="30"/>
    </w:rPr>
  </w:style>
  <w:style w:type="character" w:styleId="1257">
    <w:name w:val="Heading 4 Char"/>
    <w:basedOn w:val="1277"/>
    <w:link w:val="1271"/>
    <w:uiPriority w:val="9"/>
    <w:rPr>
      <w:rFonts w:ascii="Arial" w:hAnsi="Arial" w:eastAsia="Arial" w:cs="Arial"/>
      <w:b/>
      <w:bCs/>
      <w:sz w:val="26"/>
      <w:szCs w:val="26"/>
    </w:rPr>
  </w:style>
  <w:style w:type="character" w:styleId="1258">
    <w:name w:val="Heading 5 Char"/>
    <w:basedOn w:val="1277"/>
    <w:link w:val="1272"/>
    <w:uiPriority w:val="9"/>
    <w:rPr>
      <w:rFonts w:ascii="Arial" w:hAnsi="Arial" w:eastAsia="Arial" w:cs="Arial"/>
      <w:b/>
      <w:bCs/>
      <w:sz w:val="24"/>
      <w:szCs w:val="24"/>
    </w:rPr>
  </w:style>
  <w:style w:type="character" w:styleId="1259">
    <w:name w:val="Heading 6 Char"/>
    <w:basedOn w:val="1277"/>
    <w:link w:val="1273"/>
    <w:uiPriority w:val="9"/>
    <w:rPr>
      <w:rFonts w:ascii="Arial" w:hAnsi="Arial" w:eastAsia="Arial" w:cs="Arial"/>
      <w:b/>
      <w:bCs/>
      <w:sz w:val="22"/>
      <w:szCs w:val="22"/>
    </w:rPr>
  </w:style>
  <w:style w:type="character" w:styleId="1260">
    <w:name w:val="Heading 7 Char"/>
    <w:basedOn w:val="1277"/>
    <w:link w:val="1274"/>
    <w:uiPriority w:val="9"/>
    <w:rPr>
      <w:rFonts w:ascii="Arial" w:hAnsi="Arial" w:eastAsia="Arial" w:cs="Arial"/>
      <w:b/>
      <w:bCs/>
      <w:i/>
      <w:iCs/>
      <w:sz w:val="22"/>
      <w:szCs w:val="22"/>
    </w:rPr>
  </w:style>
  <w:style w:type="character" w:styleId="1261">
    <w:name w:val="Heading 8 Char"/>
    <w:basedOn w:val="1277"/>
    <w:link w:val="1275"/>
    <w:uiPriority w:val="9"/>
    <w:rPr>
      <w:rFonts w:ascii="Arial" w:hAnsi="Arial" w:eastAsia="Arial" w:cs="Arial"/>
      <w:i/>
      <w:iCs/>
      <w:sz w:val="22"/>
      <w:szCs w:val="22"/>
    </w:rPr>
  </w:style>
  <w:style w:type="character" w:styleId="1262">
    <w:name w:val="Heading 9 Char"/>
    <w:basedOn w:val="1277"/>
    <w:link w:val="1276"/>
    <w:uiPriority w:val="9"/>
    <w:rPr>
      <w:rFonts w:ascii="Arial" w:hAnsi="Arial" w:eastAsia="Arial" w:cs="Arial"/>
      <w:i/>
      <w:iCs/>
      <w:sz w:val="21"/>
      <w:szCs w:val="21"/>
    </w:rPr>
  </w:style>
  <w:style w:type="character" w:styleId="1263">
    <w:name w:val="Title Char"/>
    <w:basedOn w:val="1277"/>
    <w:link w:val="1291"/>
    <w:uiPriority w:val="10"/>
    <w:rPr>
      <w:sz w:val="48"/>
      <w:szCs w:val="48"/>
    </w:rPr>
  </w:style>
  <w:style w:type="character" w:styleId="1264">
    <w:name w:val="Subtitle Char"/>
    <w:basedOn w:val="1277"/>
    <w:link w:val="1293"/>
    <w:uiPriority w:val="11"/>
    <w:rPr>
      <w:sz w:val="24"/>
      <w:szCs w:val="24"/>
    </w:rPr>
  </w:style>
  <w:style w:type="character" w:styleId="1265">
    <w:name w:val="Quote Char"/>
    <w:link w:val="1295"/>
    <w:uiPriority w:val="29"/>
    <w:rPr>
      <w:i/>
    </w:rPr>
  </w:style>
  <w:style w:type="character" w:styleId="1266">
    <w:name w:val="Intense Quote Char"/>
    <w:link w:val="1297"/>
    <w:uiPriority w:val="30"/>
    <w:rPr>
      <w:i/>
    </w:rPr>
  </w:style>
  <w:style w:type="paragraph" w:styleId="1267" w:default="1">
    <w:name w:val="Normal"/>
    <w:qFormat/>
    <w:pPr>
      <w:widowControl w:val="off"/>
    </w:pPr>
    <w:rPr>
      <w:rFonts w:ascii="Times New Roman" w:hAnsi="Times New Roman" w:eastAsia="Times New Roman"/>
      <w:sz w:val="24"/>
      <w:szCs w:val="24"/>
      <w:lang w:eastAsia="ru-RU"/>
    </w:rPr>
  </w:style>
  <w:style w:type="paragraph" w:styleId="1268">
    <w:name w:val="Heading 1"/>
    <w:basedOn w:val="1267"/>
    <w:next w:val="1267"/>
    <w:link w:val="1508"/>
    <w:qFormat/>
    <w:pPr>
      <w:ind w:firstLine="567"/>
      <w:jc w:val="both"/>
      <w:keepNext/>
      <w:spacing w:before="240" w:after="60"/>
      <w:widowControl/>
      <w:outlineLvl w:val="0"/>
    </w:pPr>
    <w:rPr>
      <w:rFonts w:ascii="Arial" w:hAnsi="Arial"/>
      <w:sz w:val="28"/>
      <w:szCs w:val="20"/>
    </w:rPr>
  </w:style>
  <w:style w:type="paragraph" w:styleId="1269">
    <w:name w:val="Heading 2"/>
    <w:basedOn w:val="1267"/>
    <w:next w:val="1267"/>
    <w:link w:val="1281"/>
    <w:uiPriority w:val="9"/>
    <w:unhideWhenUsed/>
    <w:qFormat/>
    <w:pPr>
      <w:keepLines/>
      <w:keepNext/>
      <w:spacing w:before="360" w:after="200"/>
      <w:outlineLvl w:val="1"/>
    </w:pPr>
    <w:rPr>
      <w:rFonts w:ascii="Arial" w:hAnsi="Arial" w:eastAsia="Arial" w:cs="Arial"/>
      <w:sz w:val="34"/>
    </w:rPr>
  </w:style>
  <w:style w:type="paragraph" w:styleId="1270">
    <w:name w:val="Heading 3"/>
    <w:basedOn w:val="1267"/>
    <w:next w:val="1267"/>
    <w:link w:val="1282"/>
    <w:uiPriority w:val="9"/>
    <w:unhideWhenUsed/>
    <w:qFormat/>
    <w:pPr>
      <w:keepLines/>
      <w:keepNext/>
      <w:spacing w:before="320" w:after="200"/>
      <w:outlineLvl w:val="2"/>
    </w:pPr>
    <w:rPr>
      <w:rFonts w:ascii="Arial" w:hAnsi="Arial" w:eastAsia="Arial" w:cs="Arial"/>
      <w:sz w:val="30"/>
      <w:szCs w:val="30"/>
    </w:rPr>
  </w:style>
  <w:style w:type="paragraph" w:styleId="1271">
    <w:name w:val="Heading 4"/>
    <w:basedOn w:val="1267"/>
    <w:next w:val="1267"/>
    <w:link w:val="1283"/>
    <w:uiPriority w:val="9"/>
    <w:unhideWhenUsed/>
    <w:qFormat/>
    <w:pPr>
      <w:keepLines/>
      <w:keepNext/>
      <w:spacing w:before="320" w:after="200"/>
      <w:outlineLvl w:val="3"/>
    </w:pPr>
    <w:rPr>
      <w:rFonts w:ascii="Arial" w:hAnsi="Arial" w:eastAsia="Arial" w:cs="Arial"/>
      <w:b/>
      <w:bCs/>
      <w:sz w:val="26"/>
      <w:szCs w:val="26"/>
    </w:rPr>
  </w:style>
  <w:style w:type="paragraph" w:styleId="1272">
    <w:name w:val="Heading 5"/>
    <w:basedOn w:val="1267"/>
    <w:next w:val="1267"/>
    <w:link w:val="1284"/>
    <w:uiPriority w:val="9"/>
    <w:unhideWhenUsed/>
    <w:qFormat/>
    <w:pPr>
      <w:keepLines/>
      <w:keepNext/>
      <w:spacing w:before="320" w:after="200"/>
      <w:outlineLvl w:val="4"/>
    </w:pPr>
    <w:rPr>
      <w:rFonts w:ascii="Arial" w:hAnsi="Arial" w:eastAsia="Arial" w:cs="Arial"/>
      <w:b/>
      <w:bCs/>
    </w:rPr>
  </w:style>
  <w:style w:type="paragraph" w:styleId="1273">
    <w:name w:val="Heading 6"/>
    <w:basedOn w:val="1267"/>
    <w:next w:val="1267"/>
    <w:link w:val="1285"/>
    <w:uiPriority w:val="9"/>
    <w:unhideWhenUsed/>
    <w:qFormat/>
    <w:pPr>
      <w:keepLines/>
      <w:keepNext/>
      <w:spacing w:before="320" w:after="200"/>
      <w:outlineLvl w:val="5"/>
    </w:pPr>
    <w:rPr>
      <w:rFonts w:ascii="Arial" w:hAnsi="Arial" w:eastAsia="Arial" w:cs="Arial"/>
      <w:b/>
      <w:bCs/>
      <w:sz w:val="22"/>
      <w:szCs w:val="22"/>
    </w:rPr>
  </w:style>
  <w:style w:type="paragraph" w:styleId="1274">
    <w:name w:val="Heading 7"/>
    <w:basedOn w:val="1267"/>
    <w:next w:val="1267"/>
    <w:link w:val="1286"/>
    <w:uiPriority w:val="9"/>
    <w:unhideWhenUsed/>
    <w:qFormat/>
    <w:pPr>
      <w:keepLines/>
      <w:keepNext/>
      <w:spacing w:before="320" w:after="200"/>
      <w:outlineLvl w:val="6"/>
    </w:pPr>
    <w:rPr>
      <w:rFonts w:ascii="Arial" w:hAnsi="Arial" w:eastAsia="Arial" w:cs="Arial"/>
      <w:b/>
      <w:bCs/>
      <w:i/>
      <w:iCs/>
      <w:sz w:val="22"/>
      <w:szCs w:val="22"/>
    </w:rPr>
  </w:style>
  <w:style w:type="paragraph" w:styleId="1275">
    <w:name w:val="Heading 8"/>
    <w:basedOn w:val="1267"/>
    <w:next w:val="1267"/>
    <w:link w:val="1287"/>
    <w:uiPriority w:val="9"/>
    <w:unhideWhenUsed/>
    <w:qFormat/>
    <w:pPr>
      <w:keepLines/>
      <w:keepNext/>
      <w:spacing w:before="320" w:after="200"/>
      <w:outlineLvl w:val="7"/>
    </w:pPr>
    <w:rPr>
      <w:rFonts w:ascii="Arial" w:hAnsi="Arial" w:eastAsia="Arial" w:cs="Arial"/>
      <w:i/>
      <w:iCs/>
      <w:sz w:val="22"/>
      <w:szCs w:val="22"/>
    </w:rPr>
  </w:style>
  <w:style w:type="paragraph" w:styleId="1276">
    <w:name w:val="Heading 9"/>
    <w:basedOn w:val="1267"/>
    <w:next w:val="1267"/>
    <w:link w:val="1288"/>
    <w:uiPriority w:val="9"/>
    <w:unhideWhenUsed/>
    <w:qFormat/>
    <w:pPr>
      <w:keepLines/>
      <w:keepNext/>
      <w:spacing w:before="320" w:after="200"/>
      <w:outlineLvl w:val="8"/>
    </w:pPr>
    <w:rPr>
      <w:rFonts w:ascii="Arial" w:hAnsi="Arial" w:eastAsia="Arial" w:cs="Arial"/>
      <w:i/>
      <w:iCs/>
      <w:sz w:val="21"/>
      <w:szCs w:val="21"/>
    </w:rPr>
  </w:style>
  <w:style w:type="character" w:styleId="1277" w:default="1">
    <w:name w:val="Default Paragraph Font"/>
    <w:uiPriority w:val="1"/>
    <w:semiHidden/>
    <w:unhideWhenUsed/>
  </w:style>
  <w:style w:type="table" w:styleId="1278" w:default="1">
    <w:name w:val="Normal Table"/>
    <w:uiPriority w:val="99"/>
    <w:semiHidden/>
    <w:unhideWhenUsed/>
    <w:tblPr>
      <w:tblInd w:w="0" w:type="dxa"/>
      <w:tblCellMar>
        <w:left w:w="108" w:type="dxa"/>
        <w:top w:w="0" w:type="dxa"/>
        <w:right w:w="108" w:type="dxa"/>
        <w:bottom w:w="0" w:type="dxa"/>
      </w:tblCellMar>
    </w:tblPr>
  </w:style>
  <w:style w:type="numbering" w:styleId="1279" w:default="1">
    <w:name w:val="No List"/>
    <w:uiPriority w:val="99"/>
    <w:semiHidden/>
    <w:unhideWhenUsed/>
  </w:style>
  <w:style w:type="character" w:styleId="1280" w:customStyle="1">
    <w:name w:val="Heading 1 Char"/>
    <w:uiPriority w:val="9"/>
    <w:rPr>
      <w:rFonts w:ascii="Arial" w:hAnsi="Arial" w:eastAsia="Arial" w:cs="Arial"/>
      <w:sz w:val="40"/>
      <w:szCs w:val="40"/>
    </w:rPr>
  </w:style>
  <w:style w:type="character" w:styleId="1281" w:customStyle="1">
    <w:name w:val="Заголовок 2 Знак"/>
    <w:link w:val="1269"/>
    <w:uiPriority w:val="9"/>
    <w:rPr>
      <w:rFonts w:ascii="Arial" w:hAnsi="Arial" w:eastAsia="Arial" w:cs="Arial"/>
      <w:sz w:val="34"/>
    </w:rPr>
  </w:style>
  <w:style w:type="character" w:styleId="1282" w:customStyle="1">
    <w:name w:val="Заголовок 3 Знак"/>
    <w:link w:val="1270"/>
    <w:uiPriority w:val="9"/>
    <w:rPr>
      <w:rFonts w:ascii="Arial" w:hAnsi="Arial" w:eastAsia="Arial" w:cs="Arial"/>
      <w:sz w:val="30"/>
      <w:szCs w:val="30"/>
    </w:rPr>
  </w:style>
  <w:style w:type="character" w:styleId="1283" w:customStyle="1">
    <w:name w:val="Заголовок 4 Знак"/>
    <w:link w:val="1271"/>
    <w:uiPriority w:val="9"/>
    <w:rPr>
      <w:rFonts w:ascii="Arial" w:hAnsi="Arial" w:eastAsia="Arial" w:cs="Arial"/>
      <w:b/>
      <w:bCs/>
      <w:sz w:val="26"/>
      <w:szCs w:val="26"/>
    </w:rPr>
  </w:style>
  <w:style w:type="character" w:styleId="1284" w:customStyle="1">
    <w:name w:val="Заголовок 5 Знак"/>
    <w:link w:val="1272"/>
    <w:uiPriority w:val="9"/>
    <w:rPr>
      <w:rFonts w:ascii="Arial" w:hAnsi="Arial" w:eastAsia="Arial" w:cs="Arial"/>
      <w:b/>
      <w:bCs/>
      <w:sz w:val="24"/>
      <w:szCs w:val="24"/>
    </w:rPr>
  </w:style>
  <w:style w:type="character" w:styleId="1285" w:customStyle="1">
    <w:name w:val="Заголовок 6 Знак"/>
    <w:link w:val="1273"/>
    <w:uiPriority w:val="9"/>
    <w:rPr>
      <w:rFonts w:ascii="Arial" w:hAnsi="Arial" w:eastAsia="Arial" w:cs="Arial"/>
      <w:b/>
      <w:bCs/>
      <w:sz w:val="22"/>
      <w:szCs w:val="22"/>
    </w:rPr>
  </w:style>
  <w:style w:type="character" w:styleId="1286" w:customStyle="1">
    <w:name w:val="Заголовок 7 Знак"/>
    <w:link w:val="1274"/>
    <w:uiPriority w:val="9"/>
    <w:rPr>
      <w:rFonts w:ascii="Arial" w:hAnsi="Arial" w:eastAsia="Arial" w:cs="Arial"/>
      <w:b/>
      <w:bCs/>
      <w:i/>
      <w:iCs/>
      <w:sz w:val="22"/>
      <w:szCs w:val="22"/>
    </w:rPr>
  </w:style>
  <w:style w:type="character" w:styleId="1287" w:customStyle="1">
    <w:name w:val="Заголовок 8 Знак"/>
    <w:link w:val="1275"/>
    <w:uiPriority w:val="9"/>
    <w:rPr>
      <w:rFonts w:ascii="Arial" w:hAnsi="Arial" w:eastAsia="Arial" w:cs="Arial"/>
      <w:i/>
      <w:iCs/>
      <w:sz w:val="22"/>
      <w:szCs w:val="22"/>
    </w:rPr>
  </w:style>
  <w:style w:type="character" w:styleId="1288" w:customStyle="1">
    <w:name w:val="Заголовок 9 Знак"/>
    <w:link w:val="1276"/>
    <w:uiPriority w:val="9"/>
    <w:rPr>
      <w:rFonts w:ascii="Arial" w:hAnsi="Arial" w:eastAsia="Arial" w:cs="Arial"/>
      <w:i/>
      <w:iCs/>
      <w:sz w:val="21"/>
      <w:szCs w:val="21"/>
    </w:rPr>
  </w:style>
  <w:style w:type="paragraph" w:styleId="1289">
    <w:name w:val="List Paragraph"/>
    <w:basedOn w:val="1267"/>
    <w:link w:val="1498"/>
    <w:uiPriority w:val="34"/>
    <w:qFormat/>
    <w:pPr>
      <w:contextualSpacing/>
      <w:ind w:left="720"/>
    </w:pPr>
    <w:rPr>
      <w:lang w:val="en-US" w:eastAsia="en-US"/>
    </w:rPr>
  </w:style>
  <w:style w:type="paragraph" w:styleId="1290">
    <w:name w:val="No Spacing"/>
    <w:uiPriority w:val="1"/>
    <w:qFormat/>
  </w:style>
  <w:style w:type="paragraph" w:styleId="1291">
    <w:name w:val="Title"/>
    <w:basedOn w:val="1267"/>
    <w:next w:val="1267"/>
    <w:link w:val="1292"/>
    <w:uiPriority w:val="10"/>
    <w:qFormat/>
    <w:pPr>
      <w:contextualSpacing/>
      <w:spacing w:before="300" w:after="200"/>
    </w:pPr>
    <w:rPr>
      <w:sz w:val="48"/>
      <w:szCs w:val="48"/>
    </w:rPr>
  </w:style>
  <w:style w:type="character" w:styleId="1292" w:customStyle="1">
    <w:name w:val="Заголовок Знак"/>
    <w:link w:val="1291"/>
    <w:uiPriority w:val="10"/>
    <w:rPr>
      <w:sz w:val="48"/>
      <w:szCs w:val="48"/>
    </w:rPr>
  </w:style>
  <w:style w:type="paragraph" w:styleId="1293">
    <w:name w:val="Subtitle"/>
    <w:basedOn w:val="1267"/>
    <w:next w:val="1267"/>
    <w:link w:val="1294"/>
    <w:uiPriority w:val="11"/>
    <w:qFormat/>
    <w:pPr>
      <w:spacing w:before="200" w:after="200"/>
    </w:pPr>
  </w:style>
  <w:style w:type="character" w:styleId="1294" w:customStyle="1">
    <w:name w:val="Подзаголовок Знак"/>
    <w:link w:val="1293"/>
    <w:uiPriority w:val="11"/>
    <w:rPr>
      <w:sz w:val="24"/>
      <w:szCs w:val="24"/>
    </w:rPr>
  </w:style>
  <w:style w:type="paragraph" w:styleId="1295">
    <w:name w:val="Quote"/>
    <w:basedOn w:val="1267"/>
    <w:next w:val="1267"/>
    <w:link w:val="1296"/>
    <w:uiPriority w:val="29"/>
    <w:qFormat/>
    <w:pPr>
      <w:ind w:left="720" w:right="720"/>
    </w:pPr>
    <w:rPr>
      <w:i/>
    </w:rPr>
  </w:style>
  <w:style w:type="character" w:styleId="1296" w:customStyle="1">
    <w:name w:val="Цитата 2 Знак"/>
    <w:link w:val="1295"/>
    <w:uiPriority w:val="29"/>
    <w:rPr>
      <w:i/>
    </w:rPr>
  </w:style>
  <w:style w:type="paragraph" w:styleId="1297">
    <w:name w:val="Intense Quote"/>
    <w:basedOn w:val="1267"/>
    <w:next w:val="1267"/>
    <w:link w:val="1298"/>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298" w:customStyle="1">
    <w:name w:val="Выделенная цитата Знак"/>
    <w:link w:val="1297"/>
    <w:uiPriority w:val="30"/>
    <w:rPr>
      <w:i/>
    </w:rPr>
  </w:style>
  <w:style w:type="paragraph" w:styleId="1299">
    <w:name w:val="Header"/>
    <w:basedOn w:val="1267"/>
    <w:link w:val="1463"/>
    <w:uiPriority w:val="99"/>
    <w:unhideWhenUsed/>
    <w:pPr>
      <w:tabs>
        <w:tab w:val="center" w:pos="4677" w:leader="none"/>
        <w:tab w:val="right" w:pos="9355" w:leader="none"/>
      </w:tabs>
    </w:pPr>
    <w:rPr>
      <w:lang w:val="en-US"/>
    </w:rPr>
  </w:style>
  <w:style w:type="character" w:styleId="1300" w:customStyle="1">
    <w:name w:val="Header Char"/>
    <w:uiPriority w:val="99"/>
  </w:style>
  <w:style w:type="paragraph" w:styleId="1301">
    <w:name w:val="Footer"/>
    <w:basedOn w:val="1267"/>
    <w:link w:val="1464"/>
    <w:uiPriority w:val="99"/>
    <w:unhideWhenUsed/>
    <w:pPr>
      <w:tabs>
        <w:tab w:val="center" w:pos="4677" w:leader="none"/>
        <w:tab w:val="right" w:pos="9355" w:leader="none"/>
      </w:tabs>
    </w:pPr>
    <w:rPr>
      <w:lang w:val="en-US"/>
    </w:rPr>
  </w:style>
  <w:style w:type="character" w:styleId="1302" w:customStyle="1">
    <w:name w:val="Footer Char"/>
    <w:uiPriority w:val="99"/>
  </w:style>
  <w:style w:type="paragraph" w:styleId="1303">
    <w:name w:val="Caption"/>
    <w:basedOn w:val="1267"/>
    <w:next w:val="1267"/>
    <w:link w:val="1304"/>
    <w:uiPriority w:val="35"/>
    <w:semiHidden/>
    <w:unhideWhenUsed/>
    <w:qFormat/>
    <w:pPr>
      <w:spacing w:line="276" w:lineRule="auto"/>
    </w:pPr>
    <w:rPr>
      <w:b/>
      <w:bCs/>
      <w:color w:val="4f81bd" w:themeColor="accent1"/>
      <w:sz w:val="18"/>
      <w:szCs w:val="18"/>
    </w:rPr>
  </w:style>
  <w:style w:type="character" w:styleId="1304" w:customStyle="1">
    <w:name w:val="Caption Char"/>
    <w:uiPriority w:val="99"/>
  </w:style>
  <w:style w:type="table" w:styleId="1305">
    <w:name w:val="Table Grid"/>
    <w:uiPriority w:val="59"/>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1306" w:customStyle="1">
    <w:name w:val="Table Grid Light"/>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style>
  <w:style w:type="table" w:styleId="1307">
    <w:name w:val="Plain Table 1"/>
    <w:uiPriority w:val="59"/>
    <w:tblPr>
      <w:tblInd w:w="0" w:type="dxa"/>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CellMar>
        <w:left w:w="108" w:type="dxa"/>
        <w:top w:w="0" w:type="dxa"/>
        <w:right w:w="108" w:type="dxa"/>
        <w:bottom w:w="0" w:type="dxa"/>
      </w:tblCellMar>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308">
    <w:name w:val="Plain Table 2"/>
    <w:uiPriority w:val="59"/>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309">
    <w:name w:val="Plain Table 3"/>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310">
    <w:name w:val="Plain Table 4"/>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311">
    <w:name w:val="Plain Table 5"/>
    <w:uiPriority w:val="99"/>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1312">
    <w:name w:val="Grid Table 1 Light"/>
    <w:uiPriority w:val="99"/>
    <w:tblPr>
      <w:tblStyleRowBandSize w:val="1"/>
      <w:tblStyleColBandSize w:val="1"/>
      <w:tblInd w:w="0" w:type="dxa"/>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1313" w:customStyle="1">
    <w:name w:val="Grid Table 1 Light - Accent 1"/>
    <w:uiPriority w:val="99"/>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b/>
        <w:color w:val="404040"/>
      </w:rPr>
    </w:tblStylePr>
    <w:tblStylePr w:type="firstRow">
      <w:rPr>
        <w:b/>
        <w:color w:val="404040"/>
      </w:rPr>
      <w:tcPr>
        <w:tcBorders>
          <w:bottom w:val="single" w:color="97B4D8" w:themeColor="accent1" w:themeTint="95" w:sz="12" w:space="0"/>
        </w:tcBorders>
      </w:tcPr>
    </w:tblStylePr>
    <w:tblStylePr w:type="lastCol">
      <w:rPr>
        <w:b/>
        <w:color w:val="404040"/>
      </w:rPr>
    </w:tblStylePr>
    <w:tblStylePr w:type="lastRow">
      <w:rPr>
        <w:b/>
        <w:color w:val="404040"/>
      </w:rPr>
    </w:tblStylePr>
  </w:style>
  <w:style w:type="table" w:styleId="1314" w:customStyle="1">
    <w:name w:val="Grid Table 1 Light - Accent 2"/>
    <w:uiPriority w:val="99"/>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b/>
        <w:color w:val="404040"/>
      </w:rPr>
    </w:tblStylePr>
    <w:tblStylePr w:type="firstRow">
      <w:rPr>
        <w:b/>
        <w:color w:val="404040"/>
      </w:rPr>
      <w:tcPr>
        <w:tcBorders>
          <w:bottom w:val="single" w:color="DA9896" w:themeColor="accent2" w:themeTint="95" w:sz="12" w:space="0"/>
        </w:tcBorders>
      </w:tcPr>
    </w:tblStylePr>
    <w:tblStylePr w:type="lastCol">
      <w:rPr>
        <w:b/>
        <w:color w:val="404040"/>
      </w:rPr>
    </w:tblStylePr>
    <w:tblStylePr w:type="lastRow">
      <w:rPr>
        <w:b/>
        <w:color w:val="404040"/>
      </w:rPr>
    </w:tblStylePr>
  </w:style>
  <w:style w:type="table" w:styleId="1315" w:customStyle="1">
    <w:name w:val="Grid Table 1 Light - Accent 3"/>
    <w:uiPriority w:val="99"/>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b/>
        <w:color w:val="404040"/>
      </w:rPr>
    </w:tblStylePr>
    <w:tblStylePr w:type="firstRow">
      <w:rPr>
        <w:b/>
        <w:color w:val="404040"/>
      </w:rPr>
      <w:tcPr>
        <w:tcBorders>
          <w:bottom w:val="single" w:color="C4D79D" w:themeColor="accent3" w:themeTint="95" w:sz="12" w:space="0"/>
        </w:tcBorders>
      </w:tcPr>
    </w:tblStylePr>
    <w:tblStylePr w:type="lastCol">
      <w:rPr>
        <w:b/>
        <w:color w:val="404040"/>
      </w:rPr>
    </w:tblStylePr>
    <w:tblStylePr w:type="lastRow">
      <w:rPr>
        <w:b/>
        <w:color w:val="404040"/>
      </w:rPr>
    </w:tblStylePr>
  </w:style>
  <w:style w:type="table" w:styleId="1316" w:customStyle="1">
    <w:name w:val="Grid Table 1 Light - Accent 4"/>
    <w:uiPriority w:val="99"/>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b/>
        <w:color w:val="404040"/>
      </w:rPr>
    </w:tblStylePr>
    <w:tblStylePr w:type="firstRow">
      <w:rPr>
        <w:b/>
        <w:color w:val="404040"/>
      </w:rPr>
      <w:tcPr>
        <w:tcBorders>
          <w:bottom w:val="single" w:color="B4A4C8" w:themeColor="accent4" w:themeTint="95" w:sz="12" w:space="0"/>
        </w:tcBorders>
      </w:tcPr>
    </w:tblStylePr>
    <w:tblStylePr w:type="lastCol">
      <w:rPr>
        <w:b/>
        <w:color w:val="404040"/>
      </w:rPr>
    </w:tblStylePr>
    <w:tblStylePr w:type="lastRow">
      <w:rPr>
        <w:b/>
        <w:color w:val="404040"/>
      </w:rPr>
    </w:tblStylePr>
  </w:style>
  <w:style w:type="table" w:styleId="1317" w:customStyle="1">
    <w:name w:val="Grid Table 1 Light - Accent 5"/>
    <w:uiPriority w:val="99"/>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b/>
        <w:color w:val="404040"/>
      </w:rPr>
    </w:tblStylePr>
    <w:tblStylePr w:type="firstRow">
      <w:rPr>
        <w:b/>
        <w:color w:val="404040"/>
      </w:rPr>
      <w:tcPr>
        <w:tcBorders>
          <w:bottom w:val="single" w:color="95CEDD" w:themeColor="accent5" w:themeTint="95" w:sz="12" w:space="0"/>
        </w:tcBorders>
      </w:tcPr>
    </w:tblStylePr>
    <w:tblStylePr w:type="lastCol">
      <w:rPr>
        <w:b/>
        <w:color w:val="404040"/>
      </w:rPr>
    </w:tblStylePr>
    <w:tblStylePr w:type="lastRow">
      <w:rPr>
        <w:b/>
        <w:color w:val="404040"/>
      </w:rPr>
    </w:tblStylePr>
  </w:style>
  <w:style w:type="table" w:styleId="1318" w:customStyle="1">
    <w:name w:val="Grid Table 1 Light - Accent 6"/>
    <w:uiPriority w:val="99"/>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b/>
        <w:color w:val="404040"/>
      </w:rPr>
    </w:tblStylePr>
    <w:tblStylePr w:type="firstRow">
      <w:rPr>
        <w:b/>
        <w:color w:val="404040"/>
      </w:rPr>
      <w:tcPr>
        <w:tcBorders>
          <w:bottom w:val="single" w:color="FAC192" w:themeColor="accent6" w:themeTint="95" w:sz="12" w:space="0"/>
        </w:tcBorders>
      </w:tcPr>
    </w:tblStylePr>
    <w:tblStylePr w:type="lastCol">
      <w:rPr>
        <w:b/>
        <w:color w:val="404040"/>
      </w:rPr>
    </w:tblStylePr>
    <w:tblStylePr w:type="lastRow">
      <w:rPr>
        <w:b/>
        <w:color w:val="404040"/>
      </w:rPr>
    </w:tblStylePr>
  </w:style>
  <w:style w:type="table" w:styleId="1319">
    <w:name w:val="Grid Table 2"/>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1320" w:customStyle="1">
    <w:name w:val="Grid Table 2 - Accent 1"/>
    <w:uiPriority w:val="99"/>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0" w:type="dxa"/>
        <w:top w:w="0" w:type="dxa"/>
        <w:right w:w="0" w:type="dxa"/>
        <w:bottom w:w="0" w:type="dxa"/>
      </w:tblCellMar>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5D8AC2"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5D8AC2" w:themeColor="accent1" w:themeTint="EA" w:sz="4" w:space="0"/>
          <w:left w:val="none" w:color="000000" w:sz="4" w:space="0"/>
          <w:bottom w:val="none" w:color="000000" w:sz="4" w:space="0"/>
          <w:right w:val="none" w:color="000000" w:sz="4" w:space="0"/>
        </w:tcBorders>
      </w:tcPr>
    </w:tblStylePr>
  </w:style>
  <w:style w:type="table" w:styleId="1321" w:customStyle="1">
    <w:name w:val="Grid Table 2 - Accent 2"/>
    <w:uiPriority w:val="99"/>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D99695"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D99695" w:themeColor="accent2" w:themeTint="97" w:sz="4" w:space="0"/>
          <w:left w:val="none" w:color="000000" w:sz="4" w:space="0"/>
          <w:bottom w:val="none" w:color="000000" w:sz="4" w:space="0"/>
          <w:right w:val="none" w:color="000000" w:sz="4" w:space="0"/>
        </w:tcBorders>
      </w:tcPr>
    </w:tblStylePr>
  </w:style>
  <w:style w:type="table" w:styleId="1322" w:customStyle="1">
    <w:name w:val="Grid Table 2 - Accent 3"/>
    <w:uiPriority w:val="99"/>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9ABB59"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9ABB59" w:themeColor="accent3" w:themeTint="FE" w:sz="4" w:space="0"/>
          <w:left w:val="none" w:color="000000" w:sz="4" w:space="0"/>
          <w:bottom w:val="none" w:color="000000" w:sz="4" w:space="0"/>
          <w:right w:val="none" w:color="000000" w:sz="4" w:space="0"/>
        </w:tcBorders>
      </w:tcPr>
    </w:tblStylePr>
  </w:style>
  <w:style w:type="table" w:styleId="1323" w:customStyle="1">
    <w:name w:val="Grid Table 2 - Accent 4"/>
    <w:uiPriority w:val="99"/>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B2A1C6"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B2A1C6" w:themeColor="accent4" w:themeTint="9A" w:sz="4" w:space="0"/>
          <w:left w:val="none" w:color="000000" w:sz="4" w:space="0"/>
          <w:bottom w:val="none" w:color="000000" w:sz="4" w:space="0"/>
          <w:right w:val="none" w:color="000000" w:sz="4" w:space="0"/>
        </w:tcBorders>
      </w:tcPr>
    </w:tblStylePr>
  </w:style>
  <w:style w:type="table" w:styleId="1324" w:customStyle="1">
    <w:name w:val="Grid Table 2 - Accent 5"/>
    <w:uiPriority w:val="99"/>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BACC6"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BACC6" w:themeColor="accent5" w:sz="4" w:space="0"/>
          <w:left w:val="none" w:color="000000" w:sz="4" w:space="0"/>
          <w:bottom w:val="none" w:color="000000" w:sz="4" w:space="0"/>
          <w:right w:val="none" w:color="000000" w:sz="4" w:space="0"/>
        </w:tcBorders>
      </w:tcPr>
    </w:tblStylePr>
  </w:style>
  <w:style w:type="table" w:styleId="1325" w:customStyle="1">
    <w:name w:val="Grid Table 2 - Accent 6"/>
    <w:uiPriority w:val="99"/>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79646"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79646" w:themeColor="accent6" w:sz="4" w:space="0"/>
          <w:left w:val="none" w:color="000000" w:sz="4" w:space="0"/>
          <w:bottom w:val="none" w:color="000000" w:sz="4" w:space="0"/>
          <w:right w:val="none" w:color="000000" w:sz="4" w:space="0"/>
        </w:tcBorders>
      </w:tcPr>
    </w:tblStylePr>
  </w:style>
  <w:style w:type="table" w:styleId="1326">
    <w:name w:val="Grid Table 3"/>
    <w:uiPriority w:val="99"/>
    <w:tblPr>
      <w:tblStyleRowBandSize w:val="1"/>
      <w:tblStyleColBandSize w:val="1"/>
      <w:tblInd w:w="0" w:type="dxa"/>
      <w:tblBorders>
        <w:bottom w:val="single" w:color="6A6A6A" w:themeColor="text1" w:themeTint="95" w:sz="4" w:space="0"/>
        <w:insideH w:val="single" w:color="6A6A6A" w:themeColor="text1" w:themeTint="95" w:sz="4" w:space="0"/>
        <w:insideV w:val="single" w:color="6A6A6A" w:themeColor="text1" w:themeTint="95"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327" w:customStyle="1">
    <w:name w:val="Grid Table 3 - Accent 1"/>
    <w:uiPriority w:val="99"/>
    <w:tblPr>
      <w:tblStyleRowBandSize w:val="1"/>
      <w:tblStyleColBandSize w:val="1"/>
      <w:tblInd w:w="0" w:type="dxa"/>
      <w:tblBorders>
        <w:bottom w:val="single" w:color="5D8AC2" w:themeColor="accent1" w:themeTint="EA" w:sz="4" w:space="0"/>
        <w:insideH w:val="single" w:color="5D8AC2" w:themeColor="accent1" w:themeTint="EA" w:sz="4" w:space="0"/>
        <w:insideV w:val="single" w:color="5D8AC2" w:themeColor="accent1" w:themeTint="EA" w:sz="4" w:space="0"/>
      </w:tblBorders>
      <w:tblCellMar>
        <w:left w:w="0" w:type="dxa"/>
        <w:top w:w="0" w:type="dxa"/>
        <w:right w:w="0" w:type="dxa"/>
        <w:bottom w:w="0" w:type="dxa"/>
      </w:tblCellMar>
    </w:tblPr>
    <w:tblStylePr w:type="band1Horz">
      <w:rPr>
        <w:rFonts w:ascii="Arial" w:hAnsi="Arial"/>
        <w:color w:val="404040"/>
        <w:sz w:val="22"/>
      </w:rPr>
      <w:tcPr>
        <w:shd w:val="clear" w:color="dae5f1" w:themeColor="accent1" w:themeTint="34" w:fill="dae5f1" w:themeFill="accent1" w:themeFillTint="34"/>
      </w:tcPr>
    </w:tblStylePr>
    <w:tblStylePr w:type="band1Vert">
      <w:rPr>
        <w:rFonts w:ascii="Arial" w:hAnsi="Arial"/>
        <w:color w:val="404040"/>
        <w:sz w:val="22"/>
      </w:rPr>
      <w:tcPr>
        <w:shd w:val="clear" w:color="dae5f1" w:themeColor="accent1" w:themeTint="34" w:fill="dae5f1"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328" w:customStyle="1">
    <w:name w:val="Grid Table 3 - Accent 2"/>
    <w:uiPriority w:val="99"/>
    <w:tblPr>
      <w:tblStyleRowBandSize w:val="1"/>
      <w:tblStyleColBandSize w:val="1"/>
      <w:tblInd w:w="0" w:type="dxa"/>
      <w:tblBorders>
        <w:bottom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329" w:customStyle="1">
    <w:name w:val="Grid Table 3 - Accent 3"/>
    <w:uiPriority w:val="99"/>
    <w:tblPr>
      <w:tblStyleRowBandSize w:val="1"/>
      <w:tblStyleColBandSize w:val="1"/>
      <w:tblInd w:w="0" w:type="dxa"/>
      <w:tblBorders>
        <w:bottom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330" w:customStyle="1">
    <w:name w:val="Grid Table 3 - Accent 4"/>
    <w:uiPriority w:val="99"/>
    <w:tblPr>
      <w:tblStyleRowBandSize w:val="1"/>
      <w:tblStyleColBandSize w:val="1"/>
      <w:tblInd w:w="0" w:type="dxa"/>
      <w:tblBorders>
        <w:bottom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331" w:customStyle="1">
    <w:name w:val="Grid Table 3 - Accent 5"/>
    <w:uiPriority w:val="99"/>
    <w:tblPr>
      <w:tblStyleRowBandSize w:val="1"/>
      <w:tblStyleColBandSize w:val="1"/>
      <w:tblInd w:w="0" w:type="dxa"/>
      <w:tblBorders>
        <w:bottom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332" w:customStyle="1">
    <w:name w:val="Grid Table 3 - Accent 6"/>
    <w:uiPriority w:val="99"/>
    <w:tblPr>
      <w:tblStyleRowBandSize w:val="1"/>
      <w:tblStyleColBandSize w:val="1"/>
      <w:tblInd w:w="0" w:type="dxa"/>
      <w:tblBorders>
        <w:bottom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1333">
    <w:name w:val="Grid Table 4"/>
    <w:uiPriority w:val="59"/>
    <w:tblPr>
      <w:tblStyleRowBandSize w:val="1"/>
      <w:tblStyleColBandSize w:val="1"/>
      <w:tblInd w:w="0" w:type="dxa"/>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CellMar>
        <w:left w:w="0" w:type="dxa"/>
        <w:top w:w="0" w:type="dxa"/>
        <w:right w:w="0" w:type="dxa"/>
        <w:bottom w:w="0" w:type="dxa"/>
      </w:tblCellMar>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334" w:customStyle="1">
    <w:name w:val="Grid Table 4 - Accent 1"/>
    <w:uiPriority w:val="59"/>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ce6f2" w:themeColor="accent1" w:themeTint="32" w:fill="dce6f2" w:themeFill="accent1" w:themeFillTint="32"/>
      </w:tcPr>
    </w:tblStylePr>
    <w:tblStylePr w:type="band1Vert">
      <w:rPr>
        <w:rFonts w:ascii="Arial" w:hAnsi="Arial"/>
        <w:color w:val="404040"/>
        <w:sz w:val="22"/>
      </w:rPr>
      <w:tcPr>
        <w:shd w:val="clear" w:color="dce6f2" w:themeColor="accent1" w:themeTint="32" w:fill="dce6f2" w:themeFill="accent1" w:themeFillTint="32"/>
      </w:tcPr>
    </w:tblStylePr>
    <w:tblStylePr w:type="firstCol">
      <w:rPr>
        <w:b/>
        <w:color w:val="404040"/>
      </w:rPr>
    </w:tblStylePr>
    <w:tblStylePr w:type="firstRow">
      <w:rPr>
        <w:rFonts w:ascii="Arial" w:hAnsi="Arial"/>
        <w:b/>
        <w:color w:val="ffffff"/>
        <w:sz w:val="22"/>
      </w:rPr>
      <w:tcPr>
        <w:shd w:val="clear" w:color="5d8ac2" w:themeColor="accent1" w:themeTint="EA" w:fill="5d8ac2" w:themeFill="accent1" w:themeFillTint="EA"/>
        <w:tcBorders>
          <w:top w:val="single" w:color="5D8AC2" w:themeColor="accent1" w:themeTint="EA" w:sz="4" w:space="0"/>
          <w:left w:val="single" w:color="5D8AC2" w:themeColor="accent1" w:themeTint="EA" w:sz="4" w:space="0"/>
          <w:bottom w:val="single" w:color="5D8AC2" w:themeColor="accent1" w:themeTint="EA" w:sz="4" w:space="0"/>
          <w:right w:val="single" w:color="5D8AC2" w:themeColor="accent1" w:themeTint="EA" w:sz="4" w:space="0"/>
        </w:tcBorders>
      </w:tcPr>
    </w:tblStylePr>
    <w:tblStylePr w:type="lastCol">
      <w:rPr>
        <w:b/>
        <w:color w:val="404040"/>
      </w:rPr>
    </w:tblStylePr>
    <w:tblStylePr w:type="lastRow">
      <w:rPr>
        <w:b/>
        <w:color w:val="404040"/>
      </w:rPr>
      <w:tcPr>
        <w:tcBorders>
          <w:top w:val="single" w:color="5D8AC2" w:themeColor="accent1" w:themeTint="EA" w:sz="4" w:space="0"/>
        </w:tcBorders>
      </w:tcPr>
    </w:tblStylePr>
  </w:style>
  <w:style w:type="table" w:styleId="1335" w:customStyle="1">
    <w:name w:val="Grid Table 4 - Accent 2"/>
    <w:uiPriority w:val="59"/>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f2dcdc" w:themeColor="accent2" w:themeTint="32" w:fill="f2dcdc" w:themeFill="accent2" w:themeFillTint="32"/>
      </w:tcPr>
    </w:tblStylePr>
    <w:tblStylePr w:type="band1Vert">
      <w:rPr>
        <w:rFonts w:ascii="Arial" w:hAnsi="Arial"/>
        <w:color w:val="404040"/>
        <w:sz w:val="22"/>
      </w:rPr>
      <w:tcPr>
        <w:shd w:val="clear" w:color="f2dcdc" w:themeColor="accent2" w:themeTint="32" w:fill="f2dcdc" w:themeFill="accent2" w:themeFillTint="32"/>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cBorders>
      </w:tcPr>
    </w:tblStylePr>
    <w:tblStylePr w:type="lastCol">
      <w:rPr>
        <w:b/>
        <w:color w:val="404040"/>
      </w:rPr>
    </w:tblStylePr>
    <w:tblStylePr w:type="lastRow">
      <w:rPr>
        <w:b/>
        <w:color w:val="404040"/>
      </w:rPr>
      <w:tcPr>
        <w:tcBorders>
          <w:top w:val="single" w:color="D99695" w:themeColor="accent2" w:themeTint="97" w:sz="4" w:space="0"/>
        </w:tcBorders>
      </w:tcPr>
    </w:tblStylePr>
  </w:style>
  <w:style w:type="table" w:styleId="1336" w:customStyle="1">
    <w:name w:val="Grid Table 4 - Accent 3"/>
    <w:uiPriority w:val="59"/>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af1dc" w:themeColor="accent3" w:themeTint="34" w:fill="eaf1dc" w:themeFill="accent3" w:themeFillTint="34"/>
      </w:tcPr>
    </w:tblStylePr>
    <w:tblStylePr w:type="band1Vert">
      <w:rPr>
        <w:rFonts w:ascii="Arial" w:hAnsi="Arial"/>
        <w:color w:val="404040"/>
        <w:sz w:val="22"/>
      </w:rPr>
      <w:tcPr>
        <w:shd w:val="clear" w:color="eaf1dc" w:themeColor="accent3" w:themeTint="34" w:fill="eaf1dc" w:themeFill="accent3" w:themeFillTint="34"/>
      </w:tcPr>
    </w:tblStylePr>
    <w:tblStylePr w:type="firstCol">
      <w:rPr>
        <w:b/>
        <w:color w:val="404040"/>
      </w:rPr>
    </w:tblStylePr>
    <w:tblStylePr w:type="firstRow">
      <w:rPr>
        <w:rFonts w:ascii="Arial" w:hAnsi="Arial"/>
        <w:b/>
        <w:color w:val="ffffff"/>
        <w:sz w:val="22"/>
      </w:rPr>
      <w:tcPr>
        <w:shd w:val="clear" w:color="9abb59" w:themeColor="accent3" w:themeTint="FE" w:fill="9abb59" w:themeFill="accent3" w:themeFillTint="FE"/>
        <w:tc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tcBorders>
      </w:tcPr>
    </w:tblStylePr>
    <w:tblStylePr w:type="lastCol">
      <w:rPr>
        <w:b/>
        <w:color w:val="404040"/>
      </w:rPr>
    </w:tblStylePr>
    <w:tblStylePr w:type="lastRow">
      <w:rPr>
        <w:b/>
        <w:color w:val="404040"/>
      </w:rPr>
      <w:tcPr>
        <w:tcBorders>
          <w:top w:val="single" w:color="9ABB59" w:themeColor="accent3" w:themeTint="FE" w:sz="4" w:space="0"/>
        </w:tcBorders>
      </w:tcPr>
    </w:tblStylePr>
  </w:style>
  <w:style w:type="table" w:styleId="1337" w:customStyle="1">
    <w:name w:val="Grid Table 4 - Accent 4"/>
    <w:uiPriority w:val="59"/>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e5dfec" w:themeColor="accent4" w:themeTint="34" w:fill="e5dfec" w:themeFill="accent4" w:themeFillTint="34"/>
      </w:tcPr>
    </w:tblStylePr>
    <w:tblStylePr w:type="band1Vert">
      <w:rPr>
        <w:rFonts w:ascii="Arial" w:hAnsi="Arial"/>
        <w:color w:val="404040"/>
        <w:sz w:val="22"/>
      </w:rPr>
      <w:tcPr>
        <w:shd w:val="clear" w:color="e5dfec"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tcPr>
    </w:tblStylePr>
    <w:tblStylePr w:type="lastCol">
      <w:rPr>
        <w:b/>
        <w:color w:val="404040"/>
      </w:rPr>
    </w:tblStylePr>
    <w:tblStylePr w:type="lastRow">
      <w:rPr>
        <w:b/>
        <w:color w:val="404040"/>
      </w:rPr>
      <w:tcPr>
        <w:tcBorders>
          <w:top w:val="single" w:color="B2A1C6" w:themeColor="accent4" w:themeTint="9A" w:sz="4" w:space="0"/>
        </w:tcBorders>
      </w:tcPr>
    </w:tblStylePr>
  </w:style>
  <w:style w:type="table" w:styleId="1338" w:customStyle="1">
    <w:name w:val="Grid Table 4 - Accent 5"/>
    <w:uiPriority w:val="59"/>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aeef3" w:themeColor="accent5" w:themeTint="34" w:fill="daeef3" w:themeFill="accent5" w:themeFillTint="34"/>
      </w:tcPr>
    </w:tblStylePr>
    <w:tblStylePr w:type="band1Vert">
      <w:rPr>
        <w:rFonts w:ascii="Arial" w:hAnsi="Arial"/>
        <w:color w:val="404040"/>
        <w:sz w:val="22"/>
      </w:rPr>
      <w:tcPr>
        <w:shd w:val="clear" w:color="daeef3"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4bacc6" w:themeColor="accent5" w:fill="4bacc6" w:themeFill="accent5"/>
        <w:tcBorders>
          <w:top w:val="single" w:color="4BACC6" w:themeColor="accent5" w:sz="4" w:space="0"/>
          <w:left w:val="single" w:color="4BACC6" w:themeColor="accent5" w:sz="4" w:space="0"/>
          <w:bottom w:val="single" w:color="4BACC6" w:themeColor="accent5" w:sz="4" w:space="0"/>
          <w:right w:val="single" w:color="4BACC6" w:themeColor="accent5" w:sz="4" w:space="0"/>
        </w:tcBorders>
      </w:tcPr>
    </w:tblStylePr>
    <w:tblStylePr w:type="lastCol">
      <w:rPr>
        <w:b/>
        <w:color w:val="404040"/>
      </w:rPr>
    </w:tblStylePr>
    <w:tblStylePr w:type="lastRow">
      <w:rPr>
        <w:b/>
        <w:color w:val="404040"/>
      </w:rPr>
      <w:tcPr>
        <w:tcBorders>
          <w:top w:val="single" w:color="4BACC6" w:themeColor="accent5" w:sz="4" w:space="0"/>
        </w:tcBorders>
      </w:tcPr>
    </w:tblStylePr>
  </w:style>
  <w:style w:type="table" w:styleId="1339" w:customStyle="1">
    <w:name w:val="Grid Table 4 - Accent 6"/>
    <w:uiPriority w:val="59"/>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9d8" w:themeColor="accent6" w:themeTint="34" w:fill="fde9d8" w:themeFill="accent6" w:themeFillTint="34"/>
      </w:tcPr>
    </w:tblStylePr>
    <w:tblStylePr w:type="band1Vert">
      <w:rPr>
        <w:rFonts w:ascii="Arial" w:hAnsi="Arial"/>
        <w:color w:val="404040"/>
        <w:sz w:val="22"/>
      </w:rPr>
      <w:tcPr>
        <w:shd w:val="clear" w:color="fde9d8"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79646" w:themeColor="accent6" w:fill="f79646" w:themeFill="accent6"/>
        <w:tcBorders>
          <w:top w:val="single" w:color="F79646" w:themeColor="accent6" w:sz="4" w:space="0"/>
          <w:left w:val="single" w:color="F79646" w:themeColor="accent6" w:sz="4" w:space="0"/>
          <w:bottom w:val="single" w:color="F79646" w:themeColor="accent6" w:sz="4" w:space="0"/>
          <w:right w:val="single" w:color="F79646" w:themeColor="accent6" w:sz="4" w:space="0"/>
        </w:tcBorders>
      </w:tcPr>
    </w:tblStylePr>
    <w:tblStylePr w:type="lastCol">
      <w:rPr>
        <w:b/>
        <w:color w:val="404040"/>
      </w:rPr>
    </w:tblStylePr>
    <w:tblStylePr w:type="lastRow">
      <w:rPr>
        <w:b/>
        <w:color w:val="404040"/>
      </w:rPr>
      <w:tcPr>
        <w:tcBorders>
          <w:top w:val="single" w:color="F79646" w:themeColor="accent6" w:sz="4" w:space="0"/>
        </w:tcBorders>
      </w:tcPr>
    </w:tblStylePr>
  </w:style>
  <w:style w:type="table" w:styleId="1340">
    <w:name w:val="Grid Table 5 Dark"/>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CellMar>
        <w:left w:w="0" w:type="dxa"/>
        <w:top w:w="0" w:type="dxa"/>
        <w:right w:w="0" w:type="dxa"/>
        <w:bottom w:w="0" w:type="dxa"/>
      </w:tblCellMar>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1341" w:customStyle="1">
    <w:name w:val="Grid Table 5 Dark- Accent 1"/>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5f1" w:themeColor="accent1" w:themeTint="34" w:fill="dae5f1" w:themeFill="accent1" w:themeFillTint="34"/>
      <w:tblCellMar>
        <w:left w:w="0" w:type="dxa"/>
        <w:top w:w="0" w:type="dxa"/>
        <w:right w:w="0" w:type="dxa"/>
        <w:bottom w:w="0" w:type="dxa"/>
      </w:tblCellMar>
    </w:tblPr>
    <w:tblStylePr w:type="band1Horz">
      <w:tcPr>
        <w:shd w:val="clear" w:color="aec4e0" w:themeColor="accent1" w:themeTint="75" w:fill="aec4e0" w:themeFill="accent1" w:themeFillTint="75"/>
      </w:tcPr>
    </w:tblStylePr>
    <w:tblStylePr w:type="band1Vert">
      <w:tcPr>
        <w:shd w:val="clear" w:color="aec4e0" w:themeColor="accent1" w:themeTint="75" w:fill="aec4e0" w:themeFill="accent1" w:themeFillTint="75"/>
      </w:tcPr>
    </w:tblStylePr>
    <w:tblStylePr w:type="firstCol">
      <w:rPr>
        <w:rFonts w:ascii="Arial" w:hAnsi="Arial"/>
        <w:b/>
        <w:color w:val="ffffff"/>
        <w:sz w:val="22"/>
      </w:rPr>
      <w:tcPr>
        <w:shd w:val="clear" w:color="4f81bd" w:themeColor="accent1" w:fill="4f81bd" w:themeFill="accent1"/>
      </w:tcPr>
    </w:tblStylePr>
    <w:tblStylePr w:type="firstRow">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shd w:val="clear" w:color="4f81bd" w:themeColor="accent1" w:fill="4f81bd" w:themeFill="accent1"/>
        <w:tcBorders>
          <w:top w:val="single" w:color="FFFFFF" w:themeColor="light1" w:sz="4" w:space="0"/>
        </w:tcBorders>
      </w:tcPr>
    </w:tblStylePr>
  </w:style>
  <w:style w:type="table" w:styleId="1342" w:customStyle="1">
    <w:name w:val="Grid Table 5 Dark - Accent 2"/>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2dcdc" w:themeColor="accent2" w:themeTint="32" w:fill="f2dcdc" w:themeFill="accent2" w:themeFillTint="32"/>
      <w:tblCellMar>
        <w:left w:w="0" w:type="dxa"/>
        <w:top w:w="0" w:type="dxa"/>
        <w:right w:w="0" w:type="dxa"/>
        <w:bottom w:w="0" w:type="dxa"/>
      </w:tblCellMar>
    </w:tblPr>
    <w:tblStylePr w:type="band1Horz">
      <w:tcPr>
        <w:shd w:val="clear" w:color="e2aead" w:themeColor="accent2" w:themeTint="75" w:fill="e2aead" w:themeFill="accent2" w:themeFillTint="75"/>
      </w:tcPr>
    </w:tblStylePr>
    <w:tblStylePr w:type="band1Vert">
      <w:tcPr>
        <w:shd w:val="clear" w:color="e2aead" w:themeColor="accent2" w:themeTint="75" w:fill="e2aead" w:themeFill="accent2" w:themeFillTint="75"/>
      </w:tcPr>
    </w:tblStylePr>
    <w:tblStylePr w:type="firstCol">
      <w:rPr>
        <w:rFonts w:ascii="Arial" w:hAnsi="Arial"/>
        <w:b/>
        <w:color w:val="ffffff"/>
        <w:sz w:val="22"/>
      </w:rPr>
      <w:tcPr>
        <w:shd w:val="clear" w:color="c0504d" w:themeColor="accent2" w:fill="c0504d" w:themeFill="accent2"/>
      </w:tcPr>
    </w:tblStylePr>
    <w:tblStylePr w:type="firstRow">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shd w:val="clear" w:color="c0504d" w:themeColor="accent2" w:fill="c0504d" w:themeFill="accent2"/>
        <w:tcBorders>
          <w:top w:val="single" w:color="FFFFFF" w:themeColor="light1" w:sz="4" w:space="0"/>
        </w:tcBorders>
      </w:tcPr>
    </w:tblStylePr>
  </w:style>
  <w:style w:type="table" w:styleId="1343" w:customStyle="1">
    <w:name w:val="Grid Table 5 Dark - Accent 3"/>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af1dc" w:themeColor="accent3" w:themeTint="34" w:fill="eaf1dc" w:themeFill="accent3" w:themeFillTint="34"/>
      <w:tblCellMar>
        <w:left w:w="0" w:type="dxa"/>
        <w:top w:w="0" w:type="dxa"/>
        <w:right w:w="0" w:type="dxa"/>
        <w:bottom w:w="0" w:type="dxa"/>
      </w:tblCellMar>
    </w:tblPr>
    <w:tblStylePr w:type="band1Horz">
      <w:tcPr>
        <w:shd w:val="clear" w:color="d0dfb2" w:themeColor="accent3" w:themeTint="75" w:fill="d0dfb2" w:themeFill="accent3" w:themeFillTint="75"/>
      </w:tcPr>
    </w:tblStylePr>
    <w:tblStylePr w:type="band1Vert">
      <w:tcPr>
        <w:shd w:val="clear" w:color="d0dfb2" w:themeColor="accent3" w:themeTint="75" w:fill="d0dfb2" w:themeFill="accent3" w:themeFillTint="75"/>
      </w:tcPr>
    </w:tblStylePr>
    <w:tblStylePr w:type="firstCol">
      <w:rPr>
        <w:rFonts w:ascii="Arial" w:hAnsi="Arial"/>
        <w:b/>
        <w:color w:val="ffffff"/>
        <w:sz w:val="22"/>
      </w:rPr>
      <w:tcPr>
        <w:shd w:val="clear" w:color="9bbb59" w:themeColor="accent3" w:fill="9bbb59" w:themeFill="accent3"/>
      </w:tcPr>
    </w:tblStylePr>
    <w:tblStylePr w:type="firstRow">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shd w:val="clear" w:color="9bbb59" w:themeColor="accent3" w:fill="9bbb59" w:themeFill="accent3"/>
        <w:tcBorders>
          <w:top w:val="single" w:color="FFFFFF" w:themeColor="light1" w:sz="4" w:space="0"/>
        </w:tcBorders>
      </w:tcPr>
    </w:tblStylePr>
  </w:style>
  <w:style w:type="table" w:styleId="1344" w:customStyle="1">
    <w:name w:val="Grid Table 5 Dark- Accent 4"/>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5dfec" w:themeColor="accent4" w:themeTint="34" w:fill="e5dfec" w:themeFill="accent4" w:themeFillTint="34"/>
      <w:tblCellMar>
        <w:left w:w="0" w:type="dxa"/>
        <w:top w:w="0" w:type="dxa"/>
        <w:right w:w="0" w:type="dxa"/>
        <w:bottom w:w="0" w:type="dxa"/>
      </w:tblCellMar>
    </w:tblPr>
    <w:tblStylePr w:type="band1Horz">
      <w:tcPr>
        <w:shd w:val="clear" w:color="c4b7d4" w:themeColor="accent4" w:themeTint="75" w:fill="c4b7d4" w:themeFill="accent4" w:themeFillTint="75"/>
      </w:tcPr>
    </w:tblStylePr>
    <w:tblStylePr w:type="band1Vert">
      <w:tcPr>
        <w:shd w:val="clear" w:color="c4b7d4" w:themeColor="accent4" w:themeTint="75" w:fill="c4b7d4" w:themeFill="accent4" w:themeFillTint="75"/>
      </w:tcPr>
    </w:tblStylePr>
    <w:tblStylePr w:type="firstCol">
      <w:rPr>
        <w:rFonts w:ascii="Arial" w:hAnsi="Arial"/>
        <w:b/>
        <w:color w:val="ffffff"/>
        <w:sz w:val="22"/>
      </w:rPr>
      <w:tcPr>
        <w:shd w:val="clear" w:color="8064a2" w:themeColor="accent4" w:fill="8064a2" w:themeFill="accent4"/>
      </w:tcPr>
    </w:tblStylePr>
    <w:tblStylePr w:type="firstRow">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shd w:val="clear" w:color="8064a2" w:themeColor="accent4" w:fill="8064a2" w:themeFill="accent4"/>
        <w:tcBorders>
          <w:top w:val="single" w:color="FFFFFF" w:themeColor="light1" w:sz="4" w:space="0"/>
        </w:tcBorders>
      </w:tcPr>
    </w:tblStylePr>
  </w:style>
  <w:style w:type="table" w:styleId="1345" w:customStyle="1">
    <w:name w:val="Grid Table 5 Dark - Accent 5"/>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aeef3" w:themeColor="accent5" w:themeTint="34" w:fill="daeef3" w:themeFill="accent5" w:themeFillTint="34"/>
      <w:tblCellMar>
        <w:left w:w="0" w:type="dxa"/>
        <w:top w:w="0" w:type="dxa"/>
        <w:right w:w="0" w:type="dxa"/>
        <w:bottom w:w="0" w:type="dxa"/>
      </w:tblCellMar>
    </w:tblPr>
    <w:tblStylePr w:type="band1Horz">
      <w:tcPr>
        <w:shd w:val="clear" w:color="acd8e4" w:themeColor="accent5" w:themeTint="75" w:fill="acd8e4" w:themeFill="accent5" w:themeFillTint="75"/>
      </w:tcPr>
    </w:tblStylePr>
    <w:tblStylePr w:type="band1Vert">
      <w:tcPr>
        <w:shd w:val="clear" w:color="acd8e4" w:themeColor="accent5" w:themeTint="75" w:fill="acd8e4" w:themeFill="accent5" w:themeFillTint="75"/>
      </w:tcPr>
    </w:tblStylePr>
    <w:tblStylePr w:type="firstCol">
      <w:rPr>
        <w:rFonts w:ascii="Arial" w:hAnsi="Arial"/>
        <w:b/>
        <w:color w:val="ffffff"/>
        <w:sz w:val="22"/>
      </w:rPr>
      <w:tcPr>
        <w:shd w:val="clear" w:color="4bacc6" w:themeColor="accent5" w:fill="4bacc6" w:themeFill="accent5"/>
      </w:tcPr>
    </w:tblStylePr>
    <w:tblStylePr w:type="firstRow">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shd w:val="clear" w:color="4bacc6" w:themeColor="accent5" w:fill="4bacc6" w:themeFill="accent5"/>
        <w:tcBorders>
          <w:top w:val="single" w:color="FFFFFF" w:themeColor="light1" w:sz="4" w:space="0"/>
        </w:tcBorders>
      </w:tcPr>
    </w:tblStylePr>
  </w:style>
  <w:style w:type="table" w:styleId="1346" w:customStyle="1">
    <w:name w:val="Grid Table 5 Dark - Accent 6"/>
    <w:uiPriority w:val="99"/>
    <w:tblPr>
      <w:tblStyleRowBandSize w:val="1"/>
      <w:tblStyleColBandSize w:val="1"/>
      <w:tblInd w:w="0" w:type="dxa"/>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de9d8" w:themeColor="accent6" w:themeTint="34" w:fill="fde9d8" w:themeFill="accent6" w:themeFillTint="34"/>
      <w:tblCellMar>
        <w:left w:w="0" w:type="dxa"/>
        <w:top w:w="0" w:type="dxa"/>
        <w:right w:w="0" w:type="dxa"/>
        <w:bottom w:w="0" w:type="dxa"/>
      </w:tblCellMar>
    </w:tblPr>
    <w:tblStylePr w:type="band1Horz">
      <w:tcPr>
        <w:shd w:val="clear" w:color="fbceaa" w:themeColor="accent6" w:themeTint="75" w:fill="fbceaa" w:themeFill="accent6" w:themeFillTint="75"/>
      </w:tcPr>
    </w:tblStylePr>
    <w:tblStylePr w:type="band1Vert">
      <w:tcPr>
        <w:shd w:val="clear" w:color="fbceaa" w:themeColor="accent6" w:themeTint="75" w:fill="fbceaa" w:themeFill="accent6" w:themeFillTint="75"/>
      </w:tcPr>
    </w:tblStylePr>
    <w:tblStylePr w:type="firstCol">
      <w:rPr>
        <w:rFonts w:ascii="Arial" w:hAnsi="Arial"/>
        <w:b/>
        <w:color w:val="ffffff"/>
        <w:sz w:val="22"/>
      </w:rPr>
      <w:tcPr>
        <w:shd w:val="clear" w:color="f79646" w:themeColor="accent6" w:fill="f79646" w:themeFill="accent6"/>
      </w:tcPr>
    </w:tblStylePr>
    <w:tblStylePr w:type="firstRow">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shd w:val="clear" w:color="f79646" w:themeColor="accent6" w:fill="f79646" w:themeFill="accent6"/>
        <w:tcBorders>
          <w:top w:val="single" w:color="FFFFFF" w:themeColor="light1" w:sz="4" w:space="0"/>
        </w:tcBorders>
      </w:tcPr>
    </w:tblStylePr>
  </w:style>
  <w:style w:type="table" w:styleId="1347">
    <w:name w:val="Grid Table 6 Colorful"/>
    <w:uiPriority w:val="99"/>
    <w:tblPr>
      <w:tblStyleRowBandSize w:val="1"/>
      <w:tblStyleColBandSize w:val="1"/>
      <w:tblInd w:w="0" w:type="dxa"/>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1348" w:customStyle="1">
    <w:name w:val="Grid Table 6 Colorful - Accent 1"/>
    <w:uiPriority w:val="99"/>
    <w:tblPr>
      <w:tblStyleRowBandSize w:val="1"/>
      <w:tblStyleColBandSize w:val="1"/>
      <w:tblInd w:w="0" w:type="dxa"/>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0" w:type="dxa"/>
        <w:top w:w="0" w:type="dxa"/>
        <w:right w:w="0" w:type="dxa"/>
        <w:bottom w:w="0" w:type="dxa"/>
      </w:tblCellMar>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b/>
        <w:color w:val="a6bfdd" w:themeColor="accent1" w:themeTint="80" w:themeShade="95"/>
      </w:rPr>
    </w:tblStylePr>
    <w:tblStylePr w:type="firstRow">
      <w:rPr>
        <w:b/>
        <w:color w:val="a6bfdd" w:themeColor="accent1" w:themeTint="80" w:themeShade="95"/>
      </w:rPr>
      <w:tcPr>
        <w:tcBorders>
          <w:bottom w:val="single" w:color="A6BFDD" w:themeColor="accent1" w:themeTint="80" w:sz="12" w:space="0"/>
        </w:tcBorders>
      </w:tcPr>
    </w:tblStylePr>
    <w:tblStylePr w:type="lastCol">
      <w:rPr>
        <w:b/>
        <w:color w:val="a6bfdd" w:themeColor="accent1" w:themeTint="80" w:themeShade="95"/>
      </w:rPr>
    </w:tblStylePr>
    <w:tblStylePr w:type="lastRow">
      <w:rPr>
        <w:b/>
        <w:color w:val="a6bfdd" w:themeColor="accent1" w:themeTint="80" w:themeShade="95"/>
      </w:rPr>
    </w:tblStylePr>
  </w:style>
  <w:style w:type="table" w:styleId="1349" w:customStyle="1">
    <w:name w:val="Grid Table 6 Colorful - Accent 2"/>
    <w:uiPriority w:val="99"/>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12" w:space="0"/>
        </w:tcBorders>
      </w:tcPr>
    </w:tblStylePr>
    <w:tblStylePr w:type="lastCol">
      <w:rPr>
        <w:b/>
        <w:color w:val="d99695" w:themeColor="accent2" w:themeTint="97" w:themeShade="95"/>
      </w:rPr>
    </w:tblStylePr>
    <w:tblStylePr w:type="lastRow">
      <w:rPr>
        <w:b/>
        <w:color w:val="d99695" w:themeColor="accent2" w:themeTint="97" w:themeShade="95"/>
      </w:rPr>
    </w:tblStylePr>
  </w:style>
  <w:style w:type="table" w:styleId="1350" w:customStyle="1">
    <w:name w:val="Grid Table 6 Colorful - Accent 3"/>
    <w:uiPriority w:val="99"/>
    <w:tblPr>
      <w:tblStyleRowBandSize w:val="1"/>
      <w:tblStyleColBandSize w:val="1"/>
      <w:tblInd w:w="0" w:type="dxa"/>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b/>
        <w:color w:val="9abb59" w:themeColor="accent3" w:themeTint="FE" w:themeShade="95"/>
      </w:rPr>
    </w:tblStylePr>
    <w:tblStylePr w:type="firstRow">
      <w:rPr>
        <w:b/>
        <w:color w:val="9abb59" w:themeColor="accent3" w:themeTint="FE" w:themeShade="95"/>
      </w:rPr>
      <w:tcPr>
        <w:tcBorders>
          <w:bottom w:val="single" w:color="9ABB59" w:themeColor="accent3" w:themeTint="FE" w:sz="12" w:space="0"/>
        </w:tcBorders>
      </w:tcPr>
    </w:tblStylePr>
    <w:tblStylePr w:type="lastCol">
      <w:rPr>
        <w:b/>
        <w:color w:val="9abb59" w:themeColor="accent3" w:themeTint="FE" w:themeShade="95"/>
      </w:rPr>
    </w:tblStylePr>
    <w:tblStylePr w:type="lastRow">
      <w:rPr>
        <w:b/>
        <w:color w:val="9abb59" w:themeColor="accent3" w:themeTint="FE" w:themeShade="95"/>
      </w:rPr>
    </w:tblStylePr>
  </w:style>
  <w:style w:type="table" w:styleId="1351" w:customStyle="1">
    <w:name w:val="Grid Table 6 Colorful - Accent 4"/>
    <w:uiPriority w:val="99"/>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12" w:space="0"/>
        </w:tcBorders>
      </w:tcPr>
    </w:tblStylePr>
    <w:tblStylePr w:type="lastCol">
      <w:rPr>
        <w:b/>
        <w:color w:val="b2a1c6" w:themeColor="accent4" w:themeTint="9A" w:themeShade="95"/>
      </w:rPr>
    </w:tblStylePr>
    <w:tblStylePr w:type="lastRow">
      <w:rPr>
        <w:b/>
        <w:color w:val="b2a1c6" w:themeColor="accent4" w:themeTint="9A" w:themeShade="95"/>
      </w:rPr>
    </w:tblStylePr>
  </w:style>
  <w:style w:type="table" w:styleId="1352" w:customStyle="1">
    <w:name w:val="Grid Table 6 Colorful - Accent 5"/>
    <w:uiPriority w:val="99"/>
    <w:tblPr>
      <w:tblStyleRowBandSize w:val="1"/>
      <w:tblStyleColBandSize w:val="1"/>
      <w:tblInd w:w="0" w:type="dxa"/>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4BACC6" w:themeColor="accent5"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353" w:customStyle="1">
    <w:name w:val="Grid Table 6 Colorful - Accent 6"/>
    <w:uiPriority w:val="99"/>
    <w:tblPr>
      <w:tblStyleRowBandSize w:val="1"/>
      <w:tblStyleColBandSize w:val="1"/>
      <w:tblInd w:w="0" w:type="dxa"/>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266779" w:themeColor="accent5" w:themeShade="95"/>
        <w:sz w:val="22"/>
      </w:rPr>
    </w:tblStylePr>
    <w:tblStylePr w:type="firstCol">
      <w:rPr>
        <w:b/>
        <w:color w:val="266779" w:themeColor="accent5" w:themeShade="95"/>
      </w:rPr>
    </w:tblStylePr>
    <w:tblStylePr w:type="firstRow">
      <w:rPr>
        <w:b/>
        <w:color w:val="266779" w:themeColor="accent5" w:themeShade="95"/>
      </w:rPr>
      <w:tcPr>
        <w:tcBorders>
          <w:bottom w:val="single" w:color="F79646" w:themeColor="accent6" w:sz="12" w:space="0"/>
        </w:tcBorders>
      </w:tcPr>
    </w:tblStylePr>
    <w:tblStylePr w:type="lastCol">
      <w:rPr>
        <w:b/>
        <w:color w:val="266779" w:themeColor="accent5" w:themeShade="95"/>
      </w:rPr>
    </w:tblStylePr>
    <w:tblStylePr w:type="lastRow">
      <w:rPr>
        <w:b/>
        <w:color w:val="266779" w:themeColor="accent5" w:themeShade="95"/>
      </w:rPr>
    </w:tblStylePr>
  </w:style>
  <w:style w:type="table" w:styleId="1354">
    <w:name w:val="Grid Table 7 Colorful"/>
    <w:uiPriority w:val="99"/>
    <w:tblPr>
      <w:tblStyleRowBandSize w:val="1"/>
      <w:tblStyleColBandSize w:val="1"/>
      <w:tblInd w:w="0" w:type="dxa"/>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355" w:customStyle="1">
    <w:name w:val="Grid Table 7 Colorful - Accent 1"/>
    <w:uiPriority w:val="99"/>
    <w:tblPr>
      <w:tblStyleRowBandSize w:val="1"/>
      <w:tblStyleColBandSize w:val="1"/>
      <w:tblInd w:w="0" w:type="dxa"/>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left w:w="0" w:type="dxa"/>
        <w:top w:w="0" w:type="dxa"/>
        <w:right w:w="0" w:type="dxa"/>
        <w:bottom w:w="0" w:type="dxa"/>
      </w:tblCellMar>
    </w:tblPr>
    <w:tblStylePr w:type="band1Horz">
      <w:rPr>
        <w:rFonts w:ascii="Arial" w:hAnsi="Arial"/>
        <w:color w:val="a6bfdd" w:themeColor="accent1" w:themeTint="80" w:themeShade="95"/>
        <w:sz w:val="22"/>
      </w:rPr>
      <w:tcPr>
        <w:shd w:val="clear" w:color="dae5f1" w:themeColor="accent1" w:themeTint="34" w:fill="dae5f1" w:themeFill="accent1" w:themeFillTint="34"/>
      </w:tcPr>
    </w:tblStylePr>
    <w:tblStylePr w:type="band1Vert">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tblStylePr w:type="firstCol">
      <w:rPr>
        <w:rFonts w:ascii="Arial" w:hAnsi="Arial"/>
        <w:i/>
        <w:color w:val="a6bfdd"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6BFDD" w:themeColor="accent1" w:themeTint="80" w:sz="4" w:space="0"/>
        </w:tcBorders>
      </w:tcPr>
    </w:tblStylePr>
    <w:tblStylePr w:type="firstRow">
      <w:rPr>
        <w:rFonts w:ascii="Arial" w:hAnsi="Arial"/>
        <w:b/>
        <w:color w:val="a6bfdd" w:themeColor="accent1" w:themeTint="80" w:themeShade="95"/>
        <w:sz w:val="22"/>
      </w:rPr>
      <w:tcPr>
        <w:shd w:val="clear" w:color="ffffff" w:themeColor="light1" w:fill="ffffff" w:themeFill="light1"/>
        <w:tcBorders>
          <w:top w:val="none" w:color="000000" w:sz="4" w:space="0"/>
          <w:left w:val="none" w:color="000000" w:sz="4" w:space="0"/>
          <w:bottom w:val="single" w:color="A6BFDD" w:themeColor="accent1" w:themeTint="80" w:sz="4" w:space="0"/>
          <w:right w:val="none" w:color="000000" w:sz="4" w:space="0"/>
        </w:tcBorders>
      </w:tcPr>
    </w:tblStylePr>
    <w:tblStylePr w:type="lastCol">
      <w:rPr>
        <w:rFonts w:ascii="Arial" w:hAnsi="Arial"/>
        <w:i/>
        <w:color w:val="a6bfdd" w:themeColor="accent1" w:themeTint="80" w:themeShade="95"/>
        <w:sz w:val="22"/>
      </w:rPr>
      <w:tcPr>
        <w:shd w:val="clear" w:color="ffffff" w:fill="auto"/>
        <w:tcBorders>
          <w:top w:val="none" w:color="000000" w:sz="4" w:space="0"/>
          <w:left w:val="single" w:color="A6BFDD" w:themeColor="accent1" w:themeTint="80" w:sz="4" w:space="0"/>
          <w:bottom w:val="none" w:color="000000" w:sz="4" w:space="0"/>
          <w:right w:val="none" w:color="000000" w:sz="4" w:space="0"/>
        </w:tcBorders>
      </w:tcPr>
    </w:tblStylePr>
    <w:tblStylePr w:type="lastRow">
      <w:rPr>
        <w:rFonts w:ascii="Arial" w:hAnsi="Arial"/>
        <w:b/>
        <w:color w:val="a6bfdd" w:themeColor="accent1" w:themeTint="80" w:themeShade="95"/>
        <w:sz w:val="22"/>
      </w:rPr>
      <w:tcPr>
        <w:shd w:val="clear" w:color="ffffff" w:themeColor="light1" w:fill="ffffff" w:themeFill="light1"/>
        <w:tcBorders>
          <w:top w:val="single" w:color="A6BFDD" w:themeColor="accent1" w:themeTint="80" w:sz="4" w:space="0"/>
          <w:left w:val="none" w:color="000000" w:sz="4" w:space="0"/>
          <w:bottom w:val="none" w:color="000000" w:sz="4" w:space="0"/>
          <w:right w:val="none" w:color="000000" w:sz="4" w:space="0"/>
        </w:tcBorders>
      </w:tcPr>
    </w:tblStylePr>
  </w:style>
  <w:style w:type="table" w:styleId="1356" w:customStyle="1">
    <w:name w:val="Grid Table 7 Colorful - Accent 2"/>
    <w:uiPriority w:val="99"/>
    <w:tblPr>
      <w:tblStyleRowBandSize w:val="1"/>
      <w:tblStyleColBandSize w:val="1"/>
      <w:tblInd w:w="0" w:type="dxa"/>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f2dcdc" w:themeColor="accent2" w:themeTint="32" w:fill="f2dcdc" w:themeFill="accent2" w:themeFillTint="32"/>
      </w:tcPr>
    </w:tblStylePr>
    <w:tblStylePr w:type="band1Vert">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b/>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b/>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357" w:customStyle="1">
    <w:name w:val="Grid Table 7 Colorful - Accent 3"/>
    <w:uiPriority w:val="99"/>
    <w:tblPr>
      <w:tblStyleRowBandSize w:val="1"/>
      <w:tblStyleColBandSize w:val="1"/>
      <w:tblInd w:w="0" w:type="dxa"/>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CellMar>
        <w:left w:w="0" w:type="dxa"/>
        <w:top w:w="0" w:type="dxa"/>
        <w:right w:w="0" w:type="dxa"/>
        <w:bottom w:w="0" w:type="dxa"/>
      </w:tblCellMar>
    </w:tblPr>
    <w:tblStylePr w:type="band1Horz">
      <w:rPr>
        <w:rFonts w:ascii="Arial" w:hAnsi="Arial"/>
        <w:color w:val="9abb59" w:themeColor="accent3" w:themeTint="FE" w:themeShade="95"/>
        <w:sz w:val="22"/>
      </w:rPr>
      <w:tcPr>
        <w:shd w:val="clear" w:color="eaf1dc" w:themeColor="accent3" w:themeTint="34" w:fill="eaf1dc" w:themeFill="accent3" w:themeFillTint="34"/>
      </w:tcPr>
    </w:tblStylePr>
    <w:tblStylePr w:type="band1Vert">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tblStylePr w:type="firstCol">
      <w:rPr>
        <w:rFonts w:ascii="Arial" w:hAnsi="Arial"/>
        <w:i/>
        <w:color w:val="9abb59"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9ABB59" w:themeColor="accent3" w:themeTint="FE" w:sz="4" w:space="0"/>
        </w:tcBorders>
      </w:tcPr>
    </w:tblStylePr>
    <w:tblStylePr w:type="firstRow">
      <w:rPr>
        <w:rFonts w:ascii="Arial" w:hAnsi="Arial"/>
        <w:b/>
        <w:color w:val="9abb59" w:themeColor="accent3" w:themeTint="FE" w:themeShade="95"/>
        <w:sz w:val="22"/>
      </w:rPr>
      <w:tcPr>
        <w:shd w:val="clear" w:color="ffffff" w:themeColor="light1" w:fill="ffffff" w:themeFill="light1"/>
        <w:tcBorders>
          <w:top w:val="none" w:color="000000" w:sz="4" w:space="0"/>
          <w:left w:val="none" w:color="000000" w:sz="4" w:space="0"/>
          <w:bottom w:val="single" w:color="9ABB59" w:themeColor="accent3" w:themeTint="FE" w:sz="4" w:space="0"/>
          <w:right w:val="none" w:color="000000" w:sz="4" w:space="0"/>
        </w:tcBorders>
      </w:tcPr>
    </w:tblStylePr>
    <w:tblStylePr w:type="lastCol">
      <w:rPr>
        <w:rFonts w:ascii="Arial" w:hAnsi="Arial"/>
        <w:i/>
        <w:color w:val="9abb59" w:themeColor="accent3" w:themeTint="FE" w:themeShade="95"/>
        <w:sz w:val="22"/>
      </w:rPr>
      <w:tcPr>
        <w:shd w:val="clear" w:color="ffffff" w:fill="auto"/>
        <w:tcBorders>
          <w:top w:val="none" w:color="000000" w:sz="4" w:space="0"/>
          <w:left w:val="single" w:color="9ABB59" w:themeColor="accent3" w:themeTint="FE" w:sz="4" w:space="0"/>
          <w:bottom w:val="none" w:color="000000" w:sz="4" w:space="0"/>
          <w:right w:val="none" w:color="000000" w:sz="4" w:space="0"/>
        </w:tcBorders>
      </w:tcPr>
    </w:tblStylePr>
    <w:tblStylePr w:type="lastRow">
      <w:rPr>
        <w:rFonts w:ascii="Arial" w:hAnsi="Arial"/>
        <w:b/>
        <w:color w:val="9abb59" w:themeColor="accent3" w:themeTint="FE" w:themeShade="95"/>
        <w:sz w:val="22"/>
      </w:rPr>
      <w:tcPr>
        <w:shd w:val="clear" w:color="ffffff" w:themeColor="light1" w:fill="ffffff" w:themeFill="light1"/>
        <w:tcBorders>
          <w:top w:val="single" w:color="9ABB59" w:themeColor="accent3" w:themeTint="FE" w:sz="4" w:space="0"/>
          <w:left w:val="none" w:color="000000" w:sz="4" w:space="0"/>
          <w:bottom w:val="none" w:color="000000" w:sz="4" w:space="0"/>
          <w:right w:val="none" w:color="000000" w:sz="4" w:space="0"/>
        </w:tcBorders>
      </w:tcPr>
    </w:tblStylePr>
  </w:style>
  <w:style w:type="table" w:styleId="1358" w:customStyle="1">
    <w:name w:val="Grid Table 7 Colorful - Accent 4"/>
    <w:uiPriority w:val="99"/>
    <w:tblPr>
      <w:tblStyleRowBandSize w:val="1"/>
      <w:tblStyleColBandSize w:val="1"/>
      <w:tblInd w:w="0" w:type="dxa"/>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e5dfec" w:themeColor="accent4" w:themeTint="34" w:fill="e5dfec" w:themeFill="accent4" w:themeFillTint="34"/>
      </w:tcPr>
    </w:tblStylePr>
    <w:tblStylePr w:type="band1Vert">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b/>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b/>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359" w:customStyle="1">
    <w:name w:val="Grid Table 7 Colorful - Accent 5"/>
    <w:uiPriority w:val="99"/>
    <w:tblPr>
      <w:tblStyleRowBandSize w:val="1"/>
      <w:tblStyleColBandSize w:val="1"/>
      <w:tblInd w:w="0" w:type="dxa"/>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left w:w="0" w:type="dxa"/>
        <w:top w:w="0" w:type="dxa"/>
        <w:right w:w="0" w:type="dxa"/>
        <w:bottom w:w="0" w:type="dxa"/>
      </w:tblCellMar>
    </w:tblPr>
    <w:tblStylePr w:type="band1Horz">
      <w:rPr>
        <w:rFonts w:ascii="Arial" w:hAnsi="Arial"/>
        <w:color w:val="266779" w:themeColor="accent5" w:themeShade="95"/>
        <w:sz w:val="22"/>
      </w:rPr>
      <w:tcPr>
        <w:shd w:val="clear" w:color="daeef3" w:themeColor="accent5" w:themeTint="34" w:fill="daeef3" w:themeFill="accent5" w:themeFillTint="34"/>
      </w:tcPr>
    </w:tblStylePr>
    <w:tblStylePr w:type="band1Vert">
      <w:tcPr>
        <w:shd w:val="clear" w:color="daeef3" w:themeColor="accent5" w:themeTint="34" w:fill="daeef3" w:themeFill="accent5" w:themeFillTint="34"/>
      </w:tcPr>
    </w:tblStylePr>
    <w:tblStylePr w:type="band2Horz">
      <w:rPr>
        <w:rFonts w:ascii="Arial" w:hAnsi="Arial"/>
        <w:color w:val="266779" w:themeColor="accent5" w:themeShade="95"/>
        <w:sz w:val="22"/>
      </w:rPr>
    </w:tblStylePr>
    <w:tblStylePr w:type="firstCol">
      <w:rPr>
        <w:rFonts w:ascii="Arial" w:hAnsi="Arial"/>
        <w:i/>
        <w:color w:val="266779" w:themeColor="accent5" w:themeShade="95"/>
        <w:sz w:val="22"/>
      </w:rPr>
      <w:pPr>
        <w:jc w:val="right"/>
      </w:pPr>
      <w:tcPr>
        <w:shd w:val="clear" w:color="ffffff" w:fill="auto"/>
        <w:tcBorders>
          <w:top w:val="none" w:color="000000" w:sz="4" w:space="0"/>
          <w:left w:val="none" w:color="000000" w:sz="4" w:space="0"/>
          <w:bottom w:val="none" w:color="000000" w:sz="4" w:space="0"/>
          <w:right w:val="single" w:color="99D0DE" w:themeColor="accent5" w:themeTint="90" w:sz="4" w:space="0"/>
        </w:tcBorders>
      </w:tcPr>
    </w:tblStylePr>
    <w:tblStylePr w:type="firstRow">
      <w:rPr>
        <w:rFonts w:ascii="Arial" w:hAnsi="Arial"/>
        <w:b/>
        <w:color w:val="266779" w:themeColor="accent5" w:themeShade="95"/>
        <w:sz w:val="22"/>
      </w:rPr>
      <w:tcPr>
        <w:shd w:val="clear" w:color="ffffff" w:themeColor="light1" w:fill="ffffff" w:themeFill="light1"/>
        <w:tcBorders>
          <w:top w:val="none" w:color="000000" w:sz="4" w:space="0"/>
          <w:left w:val="none" w:color="000000" w:sz="4" w:space="0"/>
          <w:bottom w:val="single" w:color="99D0DE" w:themeColor="accent5" w:themeTint="90" w:sz="4" w:space="0"/>
          <w:right w:val="none" w:color="000000" w:sz="4" w:space="0"/>
        </w:tcBorders>
      </w:tcPr>
    </w:tblStylePr>
    <w:tblStylePr w:type="lastCol">
      <w:rPr>
        <w:rFonts w:ascii="Arial" w:hAnsi="Arial"/>
        <w:i/>
        <w:color w:val="266779" w:themeColor="accent5" w:themeShade="95"/>
        <w:sz w:val="22"/>
      </w:rPr>
      <w:tcPr>
        <w:shd w:val="clear" w:color="ffffff" w:fill="auto"/>
        <w:tcBorders>
          <w:top w:val="none" w:color="000000" w:sz="4" w:space="0"/>
          <w:left w:val="single" w:color="99D0DE" w:themeColor="accent5" w:themeTint="90" w:sz="4" w:space="0"/>
          <w:bottom w:val="none" w:color="000000" w:sz="4" w:space="0"/>
          <w:right w:val="none" w:color="000000" w:sz="4" w:space="0"/>
        </w:tcBorders>
      </w:tcPr>
    </w:tblStylePr>
    <w:tblStylePr w:type="lastRow">
      <w:rPr>
        <w:rFonts w:ascii="Arial" w:hAnsi="Arial"/>
        <w:b/>
        <w:color w:val="266779" w:themeColor="accent5" w:themeShade="95"/>
        <w:sz w:val="22"/>
      </w:rPr>
      <w:tcPr>
        <w:shd w:val="clear" w:color="ffffff" w:themeColor="light1" w:fill="ffffff" w:themeFill="light1"/>
        <w:tcBorders>
          <w:top w:val="single" w:color="99D0DE" w:themeColor="accent5" w:themeTint="90" w:sz="4" w:space="0"/>
          <w:left w:val="none" w:color="000000" w:sz="4" w:space="0"/>
          <w:bottom w:val="none" w:color="000000" w:sz="4" w:space="0"/>
          <w:right w:val="none" w:color="000000" w:sz="4" w:space="0"/>
        </w:tcBorders>
      </w:tcPr>
    </w:tblStylePr>
  </w:style>
  <w:style w:type="table" w:styleId="1360" w:customStyle="1">
    <w:name w:val="Grid Table 7 Colorful - Accent 6"/>
    <w:uiPriority w:val="99"/>
    <w:tblPr>
      <w:tblStyleRowBandSize w:val="1"/>
      <w:tblStyleColBandSize w:val="1"/>
      <w:tblInd w:w="0" w:type="dxa"/>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left w:w="0" w:type="dxa"/>
        <w:top w:w="0" w:type="dxa"/>
        <w:right w:w="0" w:type="dxa"/>
        <w:bottom w:w="0" w:type="dxa"/>
      </w:tblCellMar>
    </w:tblPr>
    <w:tblStylePr w:type="band1Horz">
      <w:rPr>
        <w:rFonts w:ascii="Arial" w:hAnsi="Arial"/>
        <w:color w:val="b15407" w:themeColor="accent6" w:themeShade="95"/>
        <w:sz w:val="22"/>
      </w:rPr>
      <w:tcPr>
        <w:shd w:val="clear" w:color="fde9d8" w:themeColor="accent6" w:themeTint="34" w:fill="fde9d8" w:themeFill="accent6" w:themeFillTint="34"/>
      </w:tcPr>
    </w:tblStylePr>
    <w:tblStylePr w:type="band1Vert">
      <w:tcPr>
        <w:shd w:val="clear" w:color="fde9d8" w:themeColor="accent6" w:themeTint="34" w:fill="fde9d8" w:themeFill="accent6" w:themeFillTint="34"/>
      </w:tcPr>
    </w:tblStylePr>
    <w:tblStylePr w:type="band2Horz">
      <w:rPr>
        <w:rFonts w:ascii="Arial" w:hAnsi="Arial"/>
        <w:color w:val="b15407" w:themeColor="accent6" w:themeShade="95"/>
        <w:sz w:val="22"/>
      </w:rPr>
    </w:tblStylePr>
    <w:tblStylePr w:type="firstCol">
      <w:rPr>
        <w:rFonts w:ascii="Arial" w:hAnsi="Arial"/>
        <w:i/>
        <w:color w:val="b15407" w:themeColor="accent6" w:themeShade="95"/>
        <w:sz w:val="22"/>
      </w:rPr>
      <w:pPr>
        <w:jc w:val="right"/>
      </w:pPr>
      <w:tcPr>
        <w:shd w:val="clear" w:color="ffffff" w:fill="auto"/>
        <w:tcBorders>
          <w:top w:val="none" w:color="000000" w:sz="4" w:space="0"/>
          <w:left w:val="none" w:color="000000" w:sz="4" w:space="0"/>
          <w:bottom w:val="none" w:color="000000" w:sz="4" w:space="0"/>
          <w:right w:val="single" w:color="FAC396" w:themeColor="accent6" w:themeTint="90" w:sz="4" w:space="0"/>
        </w:tcBorders>
      </w:tcPr>
    </w:tblStylePr>
    <w:tblStylePr w:type="firstRow">
      <w:rPr>
        <w:rFonts w:ascii="Arial" w:hAnsi="Arial"/>
        <w:b/>
        <w:color w:val="b15407" w:themeColor="accent6" w:themeShade="95"/>
        <w:sz w:val="22"/>
      </w:rPr>
      <w:tcPr>
        <w:shd w:val="clear" w:color="ffffff" w:themeColor="light1" w:fill="ffffff" w:themeFill="light1"/>
        <w:tcBorders>
          <w:top w:val="none" w:color="000000" w:sz="4" w:space="0"/>
          <w:left w:val="none" w:color="000000" w:sz="4" w:space="0"/>
          <w:bottom w:val="single" w:color="FAC396" w:themeColor="accent6" w:themeTint="90" w:sz="4" w:space="0"/>
          <w:right w:val="none" w:color="000000" w:sz="4" w:space="0"/>
        </w:tcBorders>
      </w:tcPr>
    </w:tblStylePr>
    <w:tblStylePr w:type="lastCol">
      <w:rPr>
        <w:rFonts w:ascii="Arial" w:hAnsi="Arial"/>
        <w:i/>
        <w:color w:val="b15407" w:themeColor="accent6" w:themeShade="95"/>
        <w:sz w:val="22"/>
      </w:rPr>
      <w:tcPr>
        <w:shd w:val="clear" w:color="ffffff" w:fill="auto"/>
        <w:tcBorders>
          <w:top w:val="none" w:color="000000" w:sz="4" w:space="0"/>
          <w:left w:val="single" w:color="FAC396" w:themeColor="accent6" w:themeTint="90" w:sz="4" w:space="0"/>
          <w:bottom w:val="none" w:color="000000" w:sz="4" w:space="0"/>
          <w:right w:val="none" w:color="000000" w:sz="4" w:space="0"/>
        </w:tcBorders>
      </w:tcPr>
    </w:tblStylePr>
    <w:tblStylePr w:type="lastRow">
      <w:rPr>
        <w:rFonts w:ascii="Arial" w:hAnsi="Arial"/>
        <w:b/>
        <w:color w:val="b15407" w:themeColor="accent6" w:themeShade="95"/>
        <w:sz w:val="22"/>
      </w:rPr>
      <w:tcPr>
        <w:shd w:val="clear" w:color="ffffff" w:themeColor="light1" w:fill="ffffff" w:themeFill="light1"/>
        <w:tcBorders>
          <w:top w:val="single" w:color="FAC396" w:themeColor="accent6" w:themeTint="90" w:sz="4" w:space="0"/>
          <w:left w:val="none" w:color="000000" w:sz="4" w:space="0"/>
          <w:bottom w:val="none" w:color="000000" w:sz="4" w:space="0"/>
          <w:right w:val="none" w:color="000000" w:sz="4" w:space="0"/>
        </w:tcBorders>
      </w:tcPr>
    </w:tblStylePr>
  </w:style>
  <w:style w:type="table" w:styleId="1361">
    <w:name w:val="List Table 1 Light"/>
    <w:uiPriority w:val="99"/>
    <w:tblPr>
      <w:tblStyleRowBandSize w:val="1"/>
      <w:tblStyleColBandSize w:val="1"/>
      <w:tblInd w:w="0" w:type="dxa"/>
      <w:tblCellMar>
        <w:left w:w="0" w:type="dxa"/>
        <w:top w:w="0" w:type="dxa"/>
        <w:right w:w="0" w:type="dxa"/>
        <w:bottom w:w="0" w:type="dxa"/>
      </w:tblCellMar>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362" w:customStyle="1">
    <w:name w:val="List Table 1 Light - Accent 1"/>
    <w:uiPriority w:val="99"/>
    <w:tblPr>
      <w:tblStyleRowBandSize w:val="1"/>
      <w:tblStyleColBandSize w:val="1"/>
      <w:tblInd w:w="0" w:type="dxa"/>
      <w:tblCellMar>
        <w:left w:w="0" w:type="dxa"/>
        <w:top w:w="0" w:type="dxa"/>
        <w:right w:w="0" w:type="dxa"/>
        <w:bottom w:w="0" w:type="dxa"/>
      </w:tblCellMar>
    </w:tblPr>
    <w:tblStylePr w:type="band1Horz">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F81BD" w:themeColor="accent1" w:sz="4" w:space="0"/>
          <w:right w:val="none" w:color="000000" w:sz="4" w:space="0"/>
        </w:tcBorders>
      </w:tcPr>
    </w:tblStylePr>
    <w:tblStylePr w:type="lastCol">
      <w:rPr>
        <w:b/>
        <w:color w:val="404040"/>
      </w:rPr>
    </w:tblStylePr>
    <w:tblStylePr w:type="lastRow">
      <w:rPr>
        <w:b/>
        <w:color w:val="404040"/>
      </w:rPr>
      <w:tcPr>
        <w:tcBorders>
          <w:top w:val="single" w:color="4F81BD" w:themeColor="accent1" w:sz="4" w:space="0"/>
          <w:left w:val="none" w:color="000000" w:sz="4" w:space="0"/>
          <w:bottom w:val="none" w:color="000000" w:sz="4" w:space="0"/>
          <w:right w:val="none" w:color="000000" w:sz="4" w:space="0"/>
        </w:tcBorders>
      </w:tcPr>
    </w:tblStylePr>
  </w:style>
  <w:style w:type="table" w:styleId="1363" w:customStyle="1">
    <w:name w:val="List Table 1 Light - Accent 2"/>
    <w:uiPriority w:val="99"/>
    <w:tblPr>
      <w:tblStyleRowBandSize w:val="1"/>
      <w:tblStyleColBandSize w:val="1"/>
      <w:tblInd w:w="0" w:type="dxa"/>
      <w:tblCellMar>
        <w:left w:w="0" w:type="dxa"/>
        <w:top w:w="0" w:type="dxa"/>
        <w:right w:w="0" w:type="dxa"/>
        <w:bottom w:w="0" w:type="dxa"/>
      </w:tblCellMar>
    </w:tblPr>
    <w:tblStylePr w:type="band1Horz">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C0504D" w:themeColor="accent2" w:sz="4" w:space="0"/>
          <w:right w:val="none" w:color="000000" w:sz="4" w:space="0"/>
        </w:tcBorders>
      </w:tcPr>
    </w:tblStylePr>
    <w:tblStylePr w:type="lastCol">
      <w:rPr>
        <w:b/>
        <w:color w:val="404040"/>
      </w:rPr>
    </w:tblStylePr>
    <w:tblStylePr w:type="lastRow">
      <w:rPr>
        <w:b/>
        <w:color w:val="404040"/>
      </w:rPr>
      <w:tcPr>
        <w:tcBorders>
          <w:top w:val="single" w:color="C0504D" w:themeColor="accent2" w:sz="4" w:space="0"/>
          <w:left w:val="none" w:color="000000" w:sz="4" w:space="0"/>
          <w:bottom w:val="none" w:color="000000" w:sz="4" w:space="0"/>
          <w:right w:val="none" w:color="000000" w:sz="4" w:space="0"/>
        </w:tcBorders>
      </w:tcPr>
    </w:tblStylePr>
  </w:style>
  <w:style w:type="table" w:styleId="1364" w:customStyle="1">
    <w:name w:val="List Table 1 Light - Accent 3"/>
    <w:uiPriority w:val="99"/>
    <w:tblPr>
      <w:tblStyleRowBandSize w:val="1"/>
      <w:tblStyleColBandSize w:val="1"/>
      <w:tblInd w:w="0" w:type="dxa"/>
      <w:tblCellMar>
        <w:left w:w="0" w:type="dxa"/>
        <w:top w:w="0" w:type="dxa"/>
        <w:right w:w="0" w:type="dxa"/>
        <w:bottom w:w="0" w:type="dxa"/>
      </w:tblCellMar>
    </w:tblPr>
    <w:tblStylePr w:type="band1Horz">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9BBB59" w:themeColor="accent3" w:sz="4" w:space="0"/>
          <w:right w:val="none" w:color="000000" w:sz="4" w:space="0"/>
        </w:tcBorders>
      </w:tcPr>
    </w:tblStylePr>
    <w:tblStylePr w:type="lastCol">
      <w:rPr>
        <w:b/>
        <w:color w:val="404040"/>
      </w:rPr>
    </w:tblStylePr>
    <w:tblStylePr w:type="lastRow">
      <w:rPr>
        <w:b/>
        <w:color w:val="404040"/>
      </w:rPr>
      <w:tcPr>
        <w:tcBorders>
          <w:top w:val="single" w:color="9BBB59" w:themeColor="accent3" w:sz="4" w:space="0"/>
          <w:left w:val="none" w:color="000000" w:sz="4" w:space="0"/>
          <w:bottom w:val="none" w:color="000000" w:sz="4" w:space="0"/>
          <w:right w:val="none" w:color="000000" w:sz="4" w:space="0"/>
        </w:tcBorders>
      </w:tcPr>
    </w:tblStylePr>
  </w:style>
  <w:style w:type="table" w:styleId="1365" w:customStyle="1">
    <w:name w:val="List Table 1 Light - Accent 4"/>
    <w:uiPriority w:val="99"/>
    <w:tblPr>
      <w:tblStyleRowBandSize w:val="1"/>
      <w:tblStyleColBandSize w:val="1"/>
      <w:tblInd w:w="0" w:type="dxa"/>
      <w:tblCellMar>
        <w:left w:w="0" w:type="dxa"/>
        <w:top w:w="0" w:type="dxa"/>
        <w:right w:w="0" w:type="dxa"/>
        <w:bottom w:w="0" w:type="dxa"/>
      </w:tblCellMar>
    </w:tblPr>
    <w:tblStylePr w:type="band1Horz">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8064A2" w:themeColor="accent4" w:sz="4" w:space="0"/>
          <w:right w:val="none" w:color="000000" w:sz="4" w:space="0"/>
        </w:tcBorders>
      </w:tcPr>
    </w:tblStylePr>
    <w:tblStylePr w:type="lastCol">
      <w:rPr>
        <w:b/>
        <w:color w:val="404040"/>
      </w:rPr>
    </w:tblStylePr>
    <w:tblStylePr w:type="lastRow">
      <w:rPr>
        <w:b/>
        <w:color w:val="404040"/>
      </w:rPr>
      <w:tcPr>
        <w:tcBorders>
          <w:top w:val="single" w:color="8064A2" w:themeColor="accent4" w:sz="4" w:space="0"/>
          <w:left w:val="none" w:color="000000" w:sz="4" w:space="0"/>
          <w:bottom w:val="none" w:color="000000" w:sz="4" w:space="0"/>
          <w:right w:val="none" w:color="000000" w:sz="4" w:space="0"/>
        </w:tcBorders>
      </w:tcPr>
    </w:tblStylePr>
  </w:style>
  <w:style w:type="table" w:styleId="1366" w:customStyle="1">
    <w:name w:val="List Table 1 Light - Accent 5"/>
    <w:uiPriority w:val="99"/>
    <w:tblPr>
      <w:tblStyleRowBandSize w:val="1"/>
      <w:tblStyleColBandSize w:val="1"/>
      <w:tblInd w:w="0" w:type="dxa"/>
      <w:tblCellMar>
        <w:left w:w="0" w:type="dxa"/>
        <w:top w:w="0" w:type="dxa"/>
        <w:right w:w="0" w:type="dxa"/>
        <w:bottom w:w="0" w:type="dxa"/>
      </w:tblCellMar>
    </w:tblPr>
    <w:tblStylePr w:type="band1Horz">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BACC6" w:themeColor="accent5" w:sz="4" w:space="0"/>
          <w:right w:val="none" w:color="000000" w:sz="4" w:space="0"/>
        </w:tcBorders>
      </w:tcPr>
    </w:tblStylePr>
    <w:tblStylePr w:type="lastCol">
      <w:rPr>
        <w:b/>
        <w:color w:val="404040"/>
      </w:rPr>
    </w:tblStylePr>
    <w:tblStylePr w:type="lastRow">
      <w:rPr>
        <w:b/>
        <w:color w:val="404040"/>
      </w:rPr>
      <w:tcPr>
        <w:tcBorders>
          <w:top w:val="single" w:color="4BACC6" w:themeColor="accent5" w:sz="4" w:space="0"/>
          <w:left w:val="none" w:color="000000" w:sz="4" w:space="0"/>
          <w:bottom w:val="none" w:color="000000" w:sz="4" w:space="0"/>
          <w:right w:val="none" w:color="000000" w:sz="4" w:space="0"/>
        </w:tcBorders>
      </w:tcPr>
    </w:tblStylePr>
  </w:style>
  <w:style w:type="table" w:styleId="1367" w:customStyle="1">
    <w:name w:val="List Table 1 Light - Accent 6"/>
    <w:uiPriority w:val="99"/>
    <w:tblPr>
      <w:tblStyleRowBandSize w:val="1"/>
      <w:tblStyleColBandSize w:val="1"/>
      <w:tblInd w:w="0" w:type="dxa"/>
      <w:tblCellMar>
        <w:left w:w="0" w:type="dxa"/>
        <w:top w:w="0" w:type="dxa"/>
        <w:right w:w="0" w:type="dxa"/>
        <w:bottom w:w="0" w:type="dxa"/>
      </w:tblCellMar>
    </w:tblPr>
    <w:tblStylePr w:type="band1Horz">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79646" w:themeColor="accent6" w:sz="4" w:space="0"/>
          <w:right w:val="none" w:color="000000" w:sz="4" w:space="0"/>
        </w:tcBorders>
      </w:tcPr>
    </w:tblStylePr>
    <w:tblStylePr w:type="lastCol">
      <w:rPr>
        <w:b/>
        <w:color w:val="404040"/>
      </w:rPr>
    </w:tblStylePr>
    <w:tblStylePr w:type="lastRow">
      <w:rPr>
        <w:b/>
        <w:color w:val="404040"/>
      </w:rPr>
      <w:tcPr>
        <w:tcBorders>
          <w:top w:val="single" w:color="F79646" w:themeColor="accent6" w:sz="4" w:space="0"/>
          <w:left w:val="none" w:color="000000" w:sz="4" w:space="0"/>
          <w:bottom w:val="none" w:color="000000" w:sz="4" w:space="0"/>
          <w:right w:val="none" w:color="000000" w:sz="4" w:space="0"/>
        </w:tcBorders>
      </w:tcPr>
    </w:tblStylePr>
  </w:style>
  <w:style w:type="table" w:styleId="1368">
    <w:name w:val="List Table 2"/>
    <w:uiPriority w:val="99"/>
    <w:tblPr>
      <w:tblStyleRowBandSize w:val="1"/>
      <w:tblStyleColBandSize w:val="1"/>
      <w:tblInd w:w="0" w:type="dxa"/>
      <w:tblBorders>
        <w:top w:val="single" w:color="6F6F6F" w:themeColor="text1" w:themeTint="90" w:sz="4" w:space="0"/>
        <w:bottom w:val="single" w:color="6F6F6F" w:themeColor="text1" w:themeTint="90" w:sz="4" w:space="0"/>
        <w:insideH w:val="single" w:color="6F6F6F" w:themeColor="text1" w:themeTint="90" w:sz="4" w:space="0"/>
      </w:tblBorders>
      <w:tblCellMar>
        <w:left w:w="0" w:type="dxa"/>
        <w:top w:w="0" w:type="dxa"/>
        <w:right w:w="0"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1369" w:customStyle="1">
    <w:name w:val="List Table 2 - Accent 1"/>
    <w:uiPriority w:val="99"/>
    <w:tblPr>
      <w:tblStyleRowBandSize w:val="1"/>
      <w:tblStyleColBandSize w:val="1"/>
      <w:tblInd w:w="0" w:type="dxa"/>
      <w:tblBorders>
        <w:top w:val="single" w:color="9BB7D9" w:themeColor="accent1" w:themeTint="90" w:sz="4" w:space="0"/>
        <w:bottom w:val="single" w:color="9BB7D9" w:themeColor="accent1" w:themeTint="90" w:sz="4" w:space="0"/>
        <w:insideH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BB7D9" w:themeColor="accent1" w:themeTint="90" w:sz="4" w:space="0"/>
          <w:left w:val="none" w:color="000000" w:sz="4" w:space="0"/>
          <w:bottom w:val="single" w:color="9BB7D9" w:themeColor="accent1" w:themeTint="90" w:sz="4" w:space="0"/>
          <w:right w:val="none" w:color="000000" w:sz="4" w:space="0"/>
        </w:tcBorders>
      </w:tcPr>
    </w:tblStylePr>
  </w:style>
  <w:style w:type="table" w:styleId="1370" w:customStyle="1">
    <w:name w:val="List Table 2 - Accent 2"/>
    <w:uiPriority w:val="99"/>
    <w:tblPr>
      <w:tblStyleRowBandSize w:val="1"/>
      <w:tblStyleColBandSize w:val="1"/>
      <w:tblInd w:w="0" w:type="dxa"/>
      <w:tblBorders>
        <w:top w:val="single" w:color="DB9B9A" w:themeColor="accent2" w:themeTint="90" w:sz="4" w:space="0"/>
        <w:bottom w:val="single" w:color="DB9B9A" w:themeColor="accent2" w:themeTint="90" w:sz="4" w:space="0"/>
        <w:insideH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DB9B9A" w:themeColor="accent2" w:themeTint="90" w:sz="4" w:space="0"/>
          <w:left w:val="none" w:color="000000" w:sz="4" w:space="0"/>
          <w:bottom w:val="single" w:color="DB9B9A" w:themeColor="accent2" w:themeTint="90" w:sz="4" w:space="0"/>
          <w:right w:val="none" w:color="000000" w:sz="4" w:space="0"/>
        </w:tcBorders>
      </w:tcPr>
    </w:tblStylePr>
  </w:style>
  <w:style w:type="table" w:styleId="1371" w:customStyle="1">
    <w:name w:val="List Table 2 - Accent 3"/>
    <w:uiPriority w:val="99"/>
    <w:tblPr>
      <w:tblStyleRowBandSize w:val="1"/>
      <w:tblStyleColBandSize w:val="1"/>
      <w:tblInd w:w="0" w:type="dxa"/>
      <w:tblBorders>
        <w:top w:val="single" w:color="C6D8A1" w:themeColor="accent3" w:themeTint="90" w:sz="4" w:space="0"/>
        <w:bottom w:val="single" w:color="C6D8A1" w:themeColor="accent3" w:themeTint="90" w:sz="4" w:space="0"/>
        <w:insideH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6D8A1" w:themeColor="accent3" w:themeTint="90" w:sz="4" w:space="0"/>
          <w:left w:val="none" w:color="000000" w:sz="4" w:space="0"/>
          <w:bottom w:val="single" w:color="C6D8A1" w:themeColor="accent3" w:themeTint="90" w:sz="4" w:space="0"/>
          <w:right w:val="none" w:color="000000" w:sz="4" w:space="0"/>
        </w:tcBorders>
      </w:tcPr>
    </w:tblStylePr>
  </w:style>
  <w:style w:type="table" w:styleId="1372" w:customStyle="1">
    <w:name w:val="List Table 2 - Accent 4"/>
    <w:uiPriority w:val="99"/>
    <w:tblPr>
      <w:tblStyleRowBandSize w:val="1"/>
      <w:tblStyleColBandSize w:val="1"/>
      <w:tblInd w:w="0" w:type="dxa"/>
      <w:tblBorders>
        <w:top w:val="single" w:color="B7A7CA" w:themeColor="accent4" w:themeTint="90" w:sz="4" w:space="0"/>
        <w:bottom w:val="single" w:color="B7A7CA" w:themeColor="accent4" w:themeTint="90" w:sz="4" w:space="0"/>
        <w:insideH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B7A7CA" w:themeColor="accent4" w:themeTint="90" w:sz="4" w:space="0"/>
          <w:left w:val="none" w:color="000000" w:sz="4" w:space="0"/>
          <w:bottom w:val="single" w:color="B7A7CA" w:themeColor="accent4" w:themeTint="90" w:sz="4" w:space="0"/>
          <w:right w:val="none" w:color="000000" w:sz="4" w:space="0"/>
        </w:tcBorders>
      </w:tcPr>
    </w:tblStylePr>
  </w:style>
  <w:style w:type="table" w:styleId="1373" w:customStyle="1">
    <w:name w:val="List Table 2 - Accent 5"/>
    <w:uiPriority w:val="99"/>
    <w:tblPr>
      <w:tblStyleRowBandSize w:val="1"/>
      <w:tblStyleColBandSize w:val="1"/>
      <w:tblInd w:w="0" w:type="dxa"/>
      <w:tblBorders>
        <w:top w:val="single" w:color="99D0DE" w:themeColor="accent5" w:themeTint="90" w:sz="4" w:space="0"/>
        <w:bottom w:val="single" w:color="99D0DE" w:themeColor="accent5" w:themeTint="90" w:sz="4" w:space="0"/>
        <w:insideH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9D0DE" w:themeColor="accent5" w:themeTint="90" w:sz="4" w:space="0"/>
          <w:left w:val="none" w:color="000000" w:sz="4" w:space="0"/>
          <w:bottom w:val="single" w:color="99D0DE" w:themeColor="accent5" w:themeTint="90" w:sz="4" w:space="0"/>
          <w:right w:val="none" w:color="000000" w:sz="4" w:space="0"/>
        </w:tcBorders>
      </w:tcPr>
    </w:tblStylePr>
  </w:style>
  <w:style w:type="table" w:styleId="1374" w:customStyle="1">
    <w:name w:val="List Table 2 - Accent 6"/>
    <w:uiPriority w:val="99"/>
    <w:tblPr>
      <w:tblStyleRowBandSize w:val="1"/>
      <w:tblStyleColBandSize w:val="1"/>
      <w:tblInd w:w="0" w:type="dxa"/>
      <w:tblBorders>
        <w:top w:val="single" w:color="FAC396" w:themeColor="accent6" w:themeTint="90" w:sz="4" w:space="0"/>
        <w:bottom w:val="single" w:color="FAC396" w:themeColor="accent6" w:themeTint="90" w:sz="4" w:space="0"/>
        <w:insideH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AC396" w:themeColor="accent6" w:themeTint="90" w:sz="4" w:space="0"/>
          <w:left w:val="none" w:color="000000" w:sz="4" w:space="0"/>
          <w:bottom w:val="single" w:color="FAC396" w:themeColor="accent6" w:themeTint="90" w:sz="4" w:space="0"/>
          <w:right w:val="none" w:color="000000" w:sz="4" w:space="0"/>
        </w:tcBorders>
      </w:tcPr>
    </w:tblStylePr>
  </w:style>
  <w:style w:type="table" w:styleId="1375">
    <w:name w:val="List Table 3"/>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left w:w="0" w:type="dxa"/>
        <w:top w:w="0" w:type="dxa"/>
        <w:right w:w="0" w:type="dxa"/>
        <w:bottom w:w="0" w:type="dxa"/>
      </w:tblCellMar>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376" w:customStyle="1">
    <w:name w:val="List Table 3 - Accent 1"/>
    <w:uiPriority w:val="99"/>
    <w:tblPr>
      <w:tblStyleRowBandSize w:val="1"/>
      <w:tblStyleColBandSize w:val="1"/>
      <w:tblInd w:w="0" w:type="dxa"/>
      <w:tblBorders>
        <w:top w:val="single" w:color="4F81BD" w:themeColor="accent1" w:sz="4" w:space="0"/>
        <w:left w:val="single" w:color="4F81BD" w:themeColor="accent1" w:sz="4" w:space="0"/>
        <w:bottom w:val="single" w:color="4F81BD" w:themeColor="accent1" w:sz="4" w:space="0"/>
        <w:right w:val="single" w:color="4F81BD" w:themeColor="accent1" w:sz="4" w:space="0"/>
      </w:tblBorders>
      <w:tblCellMar>
        <w:left w:w="0" w:type="dxa"/>
        <w:top w:w="0" w:type="dxa"/>
        <w:right w:w="0" w:type="dxa"/>
        <w:bottom w:w="0" w:type="dxa"/>
      </w:tblCellMar>
    </w:tblPr>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377" w:customStyle="1">
    <w:name w:val="List Table 3 - Accent 2"/>
    <w:uiPriority w:val="99"/>
    <w:tblPr>
      <w:tblStyleRowBandSize w:val="1"/>
      <w:tblStyleColBandSize w:val="1"/>
      <w:tblInd w:w="0" w:type="dxa"/>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CellMar>
        <w:left w:w="0" w:type="dxa"/>
        <w:top w:w="0" w:type="dxa"/>
        <w:right w:w="0" w:type="dxa"/>
        <w:bottom w:w="0" w:type="dxa"/>
      </w:tblCellMar>
    </w:tblPr>
    <w:tblStylePr w:type="band1Horz">
      <w:rPr>
        <w:rFonts w:ascii="Arial" w:hAnsi="Arial"/>
        <w:color w:val="404040"/>
        <w:sz w:val="22"/>
      </w:rPr>
      <w:tcPr>
        <w:tcBorders>
          <w:top w:val="single" w:color="D99695" w:themeColor="accent2" w:themeTint="97" w:sz="4" w:space="0"/>
          <w:bottom w:val="single" w:color="D99695" w:themeColor="accent2" w:themeTint="97" w:sz="4" w:space="0"/>
        </w:tcBorders>
      </w:tcPr>
    </w:tblStylePr>
    <w:tblStylePr w:type="band1Vert">
      <w:rPr>
        <w:rFonts w:ascii="Arial" w:hAnsi="Arial"/>
        <w:color w:val="404040"/>
        <w:sz w:val="22"/>
      </w:rPr>
      <w:tcPr>
        <w:tcBorders>
          <w:left w:val="single" w:color="D99695" w:themeColor="accent2" w:themeTint="97" w:sz="4" w:space="0"/>
          <w:right w:val="single" w:color="D99695" w:themeColor="accent2" w:themeTint="97" w:sz="4" w:space="0"/>
        </w:tcBorders>
      </w:tcPr>
    </w:tblStylePr>
    <w:tblStylePr w:type="firstCol">
      <w:rPr>
        <w:b/>
        <w:color w:val="404040"/>
      </w:rPr>
    </w:tblStylePr>
    <w:tblStylePr w:type="firstRow">
      <w:rPr>
        <w:rFonts w:ascii="Arial" w:hAnsi="Arial"/>
        <w:b/>
        <w:color w:val="ffffff"/>
        <w:sz w:val="22"/>
      </w:rPr>
      <w:tcPr>
        <w:shd w:val="clear" w:color="d99695" w:themeColor="accent2" w:themeTint="97" w:fill="d99695" w:themeFill="accent2" w:themeFillTint="97"/>
      </w:tcPr>
    </w:tblStylePr>
    <w:tblStylePr w:type="lastCol">
      <w:rPr>
        <w:b/>
        <w:color w:val="404040"/>
      </w:rPr>
    </w:tblStylePr>
    <w:tblStylePr w:type="lastRow">
      <w:rPr>
        <w:b/>
        <w:color w:val="404040"/>
      </w:rPr>
    </w:tblStylePr>
  </w:style>
  <w:style w:type="table" w:styleId="1378" w:customStyle="1">
    <w:name w:val="List Table 3 - Accent 3"/>
    <w:uiPriority w:val="99"/>
    <w:tblPr>
      <w:tblStyleRowBandSize w:val="1"/>
      <w:tblStyleColBandSize w:val="1"/>
      <w:tblInd w:w="0" w:type="dxa"/>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CellMar>
        <w:left w:w="0" w:type="dxa"/>
        <w:top w:w="0" w:type="dxa"/>
        <w:right w:w="0" w:type="dxa"/>
        <w:bottom w:w="0" w:type="dxa"/>
      </w:tblCellMar>
    </w:tblPr>
    <w:tblStylePr w:type="band1Horz">
      <w:rPr>
        <w:rFonts w:ascii="Arial" w:hAnsi="Arial"/>
        <w:color w:val="404040"/>
        <w:sz w:val="22"/>
      </w:rPr>
      <w:tcPr>
        <w:tcBorders>
          <w:top w:val="single" w:color="C3D69B" w:themeColor="accent3" w:themeTint="98" w:sz="4" w:space="0"/>
          <w:bottom w:val="single" w:color="C3D69B" w:themeColor="accent3" w:themeTint="98" w:sz="4" w:space="0"/>
        </w:tcBorders>
      </w:tcPr>
    </w:tblStylePr>
    <w:tblStylePr w:type="band1Vert">
      <w:rPr>
        <w:rFonts w:ascii="Arial" w:hAnsi="Arial"/>
        <w:color w:val="404040"/>
        <w:sz w:val="22"/>
      </w:rPr>
      <w:tcPr>
        <w:tcBorders>
          <w:left w:val="single" w:color="C3D69B" w:themeColor="accent3" w:themeTint="98" w:sz="4" w:space="0"/>
          <w:right w:val="single" w:color="C3D69B" w:themeColor="accent3" w:themeTint="98" w:sz="4" w:space="0"/>
        </w:tcBorders>
      </w:tcPr>
    </w:tblStylePr>
    <w:tblStylePr w:type="firstCol">
      <w:rPr>
        <w:b/>
        <w:color w:val="404040"/>
      </w:rPr>
    </w:tblStylePr>
    <w:tblStylePr w:type="firstRow">
      <w:rPr>
        <w:rFonts w:ascii="Arial" w:hAnsi="Arial"/>
        <w:b/>
        <w:color w:val="ffffff"/>
        <w:sz w:val="22"/>
      </w:rPr>
      <w:tcPr>
        <w:shd w:val="clear" w:color="c3d69b" w:themeColor="accent3" w:themeTint="98" w:fill="c3d69b" w:themeFill="accent3" w:themeFillTint="98"/>
      </w:tcPr>
    </w:tblStylePr>
    <w:tblStylePr w:type="lastCol">
      <w:rPr>
        <w:b/>
        <w:color w:val="404040"/>
      </w:rPr>
    </w:tblStylePr>
    <w:tblStylePr w:type="lastRow">
      <w:rPr>
        <w:b/>
        <w:color w:val="404040"/>
      </w:rPr>
    </w:tblStylePr>
  </w:style>
  <w:style w:type="table" w:styleId="1379" w:customStyle="1">
    <w:name w:val="List Table 3 - Accent 4"/>
    <w:uiPriority w:val="99"/>
    <w:tblPr>
      <w:tblStyleRowBandSize w:val="1"/>
      <w:tblStyleColBandSize w:val="1"/>
      <w:tblInd w:w="0" w:type="dxa"/>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CellMar>
        <w:left w:w="0" w:type="dxa"/>
        <w:top w:w="0" w:type="dxa"/>
        <w:right w:w="0" w:type="dxa"/>
        <w:bottom w:w="0" w:type="dxa"/>
      </w:tblCellMar>
    </w:tbl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firstCol">
      <w:rPr>
        <w:b/>
        <w:color w:val="404040"/>
      </w:rPr>
    </w:tblStylePr>
    <w:tblStylePr w:type="firstRow">
      <w:rPr>
        <w:rFonts w:ascii="Arial" w:hAnsi="Arial"/>
        <w:b/>
        <w:color w:val="ffffff"/>
        <w:sz w:val="22"/>
      </w:rPr>
      <w:tcPr>
        <w:shd w:val="clear" w:color="b2a1c6" w:themeColor="accent4" w:themeTint="9A" w:fill="b2a1c6" w:themeFill="accent4" w:themeFillTint="9A"/>
      </w:tcPr>
    </w:tblStylePr>
    <w:tblStylePr w:type="lastCol">
      <w:rPr>
        <w:b/>
        <w:color w:val="404040"/>
      </w:rPr>
    </w:tblStylePr>
    <w:tblStylePr w:type="lastRow">
      <w:rPr>
        <w:b/>
        <w:color w:val="404040"/>
      </w:rPr>
    </w:tblStylePr>
  </w:style>
  <w:style w:type="table" w:styleId="1380" w:customStyle="1">
    <w:name w:val="List Table 3 - Accent 5"/>
    <w:uiPriority w:val="99"/>
    <w:tblPr>
      <w:tblStyleRowBandSize w:val="1"/>
      <w:tblStyleColBandSize w:val="1"/>
      <w:tblInd w:w="0" w:type="dxa"/>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CellMar>
        <w:left w:w="0" w:type="dxa"/>
        <w:top w:w="0" w:type="dxa"/>
        <w:right w:w="0" w:type="dxa"/>
        <w:bottom w:w="0" w:type="dxa"/>
      </w:tblCellMar>
    </w:tbl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firstCol">
      <w:rPr>
        <w:b/>
        <w:color w:val="404040"/>
      </w:rPr>
    </w:tblStylePr>
    <w:tblStylePr w:type="firstRow">
      <w:rPr>
        <w:rFonts w:ascii="Arial" w:hAnsi="Arial"/>
        <w:b/>
        <w:color w:val="ffffff"/>
        <w:sz w:val="22"/>
      </w:rPr>
      <w:tcPr>
        <w:shd w:val="clear" w:color="92ccdc" w:themeColor="accent5" w:themeTint="9A" w:fill="92ccdc" w:themeFill="accent5" w:themeFillTint="9A"/>
      </w:tcPr>
    </w:tblStylePr>
    <w:tblStylePr w:type="lastCol">
      <w:rPr>
        <w:b/>
        <w:color w:val="404040"/>
      </w:rPr>
    </w:tblStylePr>
    <w:tblStylePr w:type="lastRow">
      <w:rPr>
        <w:b/>
        <w:color w:val="404040"/>
      </w:rPr>
    </w:tblStylePr>
  </w:style>
  <w:style w:type="table" w:styleId="1381" w:customStyle="1">
    <w:name w:val="List Table 3 - Accent 6"/>
    <w:uiPriority w:val="99"/>
    <w:tblPr>
      <w:tblStyleRowBandSize w:val="1"/>
      <w:tblStyleColBandSize w:val="1"/>
      <w:tblInd w:w="0" w:type="dxa"/>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CellMar>
        <w:left w:w="0" w:type="dxa"/>
        <w:top w:w="0" w:type="dxa"/>
        <w:right w:w="0" w:type="dxa"/>
        <w:bottom w:w="0" w:type="dxa"/>
      </w:tblCellMar>
    </w:tbl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firstCol">
      <w:rPr>
        <w:b/>
        <w:color w:val="404040"/>
      </w:rPr>
    </w:tblStylePr>
    <w:tblStylePr w:type="firstRow">
      <w:rPr>
        <w:rFonts w:ascii="Arial" w:hAnsi="Arial"/>
        <w:b/>
        <w:color w:val="ffffff"/>
        <w:sz w:val="22"/>
      </w:rPr>
      <w:tcPr>
        <w:shd w:val="clear" w:color="fac090" w:themeColor="accent6" w:themeTint="98" w:fill="fac090" w:themeFill="accent6" w:themeFillTint="98"/>
      </w:tcPr>
    </w:tblStylePr>
    <w:tblStylePr w:type="lastCol">
      <w:rPr>
        <w:b/>
        <w:color w:val="404040"/>
      </w:rPr>
    </w:tblStylePr>
    <w:tblStylePr w:type="lastRow">
      <w:rPr>
        <w:b/>
        <w:color w:val="404040"/>
      </w:rPr>
    </w:tblStylePr>
  </w:style>
  <w:style w:type="table" w:styleId="1382">
    <w:name w:val="List Table 4"/>
    <w:uiPriority w:val="99"/>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left w:w="0" w:type="dxa"/>
        <w:top w:w="0" w:type="dxa"/>
        <w:right w:w="0" w:type="dxa"/>
        <w:bottom w:w="0" w:type="dxa"/>
      </w:tblCellMar>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1383" w:customStyle="1">
    <w:name w:val="List Table 4 - Accent 1"/>
    <w:uiPriority w:val="99"/>
    <w:tblPr>
      <w:tblStyleRowBandSize w:val="1"/>
      <w:tblStyleColBandSize w:val="1"/>
      <w:tblInd w:w="0" w:type="dxa"/>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CellMar>
        <w:left w:w="0" w:type="dxa"/>
        <w:top w:w="0" w:type="dxa"/>
        <w:right w:w="0" w:type="dxa"/>
        <w:bottom w:w="0" w:type="dxa"/>
      </w:tblCellMar>
    </w:tblPr>
    <w:tblStylePr w:type="band1Horz">
      <w:rPr>
        <w:rFonts w:ascii="Arial" w:hAnsi="Arial"/>
        <w:color w:val="404040"/>
        <w:sz w:val="22"/>
      </w:rPr>
      <w:tcPr>
        <w:shd w:val="clear" w:color="d2dfee" w:themeColor="accent1" w:themeTint="40" w:fill="d2dfee" w:themeFill="accent1" w:themeFillTint="40"/>
      </w:tcPr>
    </w:tblStylePr>
    <w:tblStylePr w:type="band1Vert">
      <w:rPr>
        <w:rFonts w:ascii="Arial" w:hAnsi="Arial"/>
        <w:color w:val="404040"/>
        <w:sz w:val="22"/>
      </w:rPr>
      <w:tcPr>
        <w:shd w:val="clear" w:color="d2dfee" w:themeColor="accent1" w:themeTint="40" w:fill="d2dfee" w:themeFill="accent1" w:themeFillTint="40"/>
      </w:tcPr>
    </w:tblStylePr>
    <w:tblStylePr w:type="firstCol">
      <w:rPr>
        <w:b/>
        <w:color w:val="404040"/>
      </w:rPr>
    </w:tblStylePr>
    <w:tblStylePr w:type="firstRow">
      <w:rPr>
        <w:rFonts w:ascii="Arial" w:hAnsi="Arial"/>
        <w:b/>
        <w:color w:val="ffffff"/>
        <w:sz w:val="22"/>
      </w:rPr>
      <w:tcPr>
        <w:shd w:val="clear" w:color="4f81bd" w:themeColor="accent1" w:fill="4f81bd" w:themeFill="accent1"/>
      </w:tcPr>
    </w:tblStylePr>
    <w:tblStylePr w:type="lastCol">
      <w:rPr>
        <w:b/>
        <w:color w:val="404040"/>
      </w:rPr>
    </w:tblStylePr>
    <w:tblStylePr w:type="lastRow">
      <w:rPr>
        <w:b/>
        <w:color w:val="404040"/>
      </w:rPr>
    </w:tblStylePr>
  </w:style>
  <w:style w:type="table" w:styleId="1384" w:customStyle="1">
    <w:name w:val="List Table 4 - Accent 2"/>
    <w:uiPriority w:val="99"/>
    <w:tblPr>
      <w:tblStyleRowBandSize w:val="1"/>
      <w:tblStyleColBandSize w:val="1"/>
      <w:tblInd w:w="0" w:type="dxa"/>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CellMar>
        <w:left w:w="0" w:type="dxa"/>
        <w:top w:w="0" w:type="dxa"/>
        <w:right w:w="0" w:type="dxa"/>
        <w:bottom w:w="0" w:type="dxa"/>
      </w:tblCellMar>
    </w:tblPr>
    <w:tblStylePr w:type="band1Horz">
      <w:rPr>
        <w:rFonts w:ascii="Arial" w:hAnsi="Arial"/>
        <w:color w:val="404040"/>
        <w:sz w:val="22"/>
      </w:rPr>
      <w:tcPr>
        <w:shd w:val="clear" w:color="efd2d2" w:themeColor="accent2" w:themeTint="40" w:fill="efd2d2" w:themeFill="accent2" w:themeFillTint="40"/>
      </w:tcPr>
    </w:tblStylePr>
    <w:tblStylePr w:type="band1Vert">
      <w:rPr>
        <w:rFonts w:ascii="Arial" w:hAnsi="Arial"/>
        <w:color w:val="404040"/>
        <w:sz w:val="22"/>
      </w:rPr>
      <w:tcPr>
        <w:shd w:val="clear" w:color="efd2d2" w:themeColor="accent2" w:themeTint="40" w:fill="efd2d2" w:themeFill="accent2" w:themeFillTint="40"/>
      </w:tcPr>
    </w:tblStylePr>
    <w:tblStylePr w:type="firstCol">
      <w:rPr>
        <w:b/>
        <w:color w:val="404040"/>
      </w:rPr>
    </w:tblStylePr>
    <w:tblStylePr w:type="firstRow">
      <w:rPr>
        <w:rFonts w:ascii="Arial" w:hAnsi="Arial"/>
        <w:b/>
        <w:color w:val="ffffff"/>
        <w:sz w:val="22"/>
      </w:rPr>
      <w:tcPr>
        <w:shd w:val="clear" w:color="c0504d" w:themeColor="accent2" w:fill="c0504d" w:themeFill="accent2"/>
      </w:tcPr>
    </w:tblStylePr>
    <w:tblStylePr w:type="lastCol">
      <w:rPr>
        <w:b/>
        <w:color w:val="404040"/>
      </w:rPr>
    </w:tblStylePr>
    <w:tblStylePr w:type="lastRow">
      <w:rPr>
        <w:b/>
        <w:color w:val="404040"/>
      </w:rPr>
    </w:tblStylePr>
  </w:style>
  <w:style w:type="table" w:styleId="1385" w:customStyle="1">
    <w:name w:val="List Table 4 - Accent 3"/>
    <w:uiPriority w:val="99"/>
    <w:tblPr>
      <w:tblStyleRowBandSize w:val="1"/>
      <w:tblStyleColBandSize w:val="1"/>
      <w:tblInd w:w="0" w:type="dxa"/>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CellMar>
        <w:left w:w="0" w:type="dxa"/>
        <w:top w:w="0" w:type="dxa"/>
        <w:right w:w="0" w:type="dxa"/>
        <w:bottom w:w="0" w:type="dxa"/>
      </w:tblCellMar>
    </w:tblPr>
    <w:tblStylePr w:type="band1Horz">
      <w:rPr>
        <w:rFonts w:ascii="Arial" w:hAnsi="Arial"/>
        <w:color w:val="404040"/>
        <w:sz w:val="22"/>
      </w:rPr>
      <w:tcPr>
        <w:shd w:val="clear" w:color="e5eed5" w:themeColor="accent3" w:themeTint="40" w:fill="e5eed5" w:themeFill="accent3" w:themeFillTint="40"/>
      </w:tcPr>
    </w:tblStylePr>
    <w:tblStylePr w:type="band1Vert">
      <w:rPr>
        <w:rFonts w:ascii="Arial" w:hAnsi="Arial"/>
        <w:color w:val="404040"/>
        <w:sz w:val="22"/>
      </w:rPr>
      <w:tcPr>
        <w:shd w:val="clear" w:color="e5eed5" w:themeColor="accent3" w:themeTint="40" w:fill="e5eed5" w:themeFill="accent3" w:themeFillTint="40"/>
      </w:tcPr>
    </w:tblStylePr>
    <w:tblStylePr w:type="firstCol">
      <w:rPr>
        <w:b/>
        <w:color w:val="404040"/>
      </w:rPr>
    </w:tblStylePr>
    <w:tblStylePr w:type="firstRow">
      <w:rPr>
        <w:rFonts w:ascii="Arial" w:hAnsi="Arial"/>
        <w:b/>
        <w:color w:val="ffffff"/>
        <w:sz w:val="22"/>
      </w:rPr>
      <w:tcPr>
        <w:shd w:val="clear" w:color="9bbb59" w:themeColor="accent3" w:fill="9bbb59" w:themeFill="accent3"/>
      </w:tcPr>
    </w:tblStylePr>
    <w:tblStylePr w:type="lastCol">
      <w:rPr>
        <w:b/>
        <w:color w:val="404040"/>
      </w:rPr>
    </w:tblStylePr>
    <w:tblStylePr w:type="lastRow">
      <w:rPr>
        <w:b/>
        <w:color w:val="404040"/>
      </w:rPr>
    </w:tblStylePr>
  </w:style>
  <w:style w:type="table" w:styleId="1386" w:customStyle="1">
    <w:name w:val="List Table 4 - Accent 4"/>
    <w:uiPriority w:val="99"/>
    <w:tblPr>
      <w:tblStyleRowBandSize w:val="1"/>
      <w:tblStyleColBandSize w:val="1"/>
      <w:tblInd w:w="0" w:type="dxa"/>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CellMar>
        <w:left w:w="0" w:type="dxa"/>
        <w:top w:w="0" w:type="dxa"/>
        <w:right w:w="0" w:type="dxa"/>
        <w:bottom w:w="0" w:type="dxa"/>
      </w:tblCellMar>
    </w:tblPr>
    <w:tblStylePr w:type="band1Horz">
      <w:rPr>
        <w:rFonts w:ascii="Arial" w:hAnsi="Arial"/>
        <w:color w:val="404040"/>
        <w:sz w:val="22"/>
      </w:rPr>
      <w:tcPr>
        <w:shd w:val="clear" w:color="dfd8e7" w:themeColor="accent4" w:themeTint="40" w:fill="dfd8e7" w:themeFill="accent4" w:themeFillTint="40"/>
      </w:tcPr>
    </w:tblStylePr>
    <w:tblStylePr w:type="band1Vert">
      <w:rPr>
        <w:rFonts w:ascii="Arial" w:hAnsi="Arial"/>
        <w:color w:val="404040"/>
        <w:sz w:val="22"/>
      </w:rPr>
      <w:tcPr>
        <w:shd w:val="clear" w:color="dfd8e7"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8064a2" w:themeColor="accent4" w:fill="8064a2" w:themeFill="accent4"/>
      </w:tcPr>
    </w:tblStylePr>
    <w:tblStylePr w:type="lastCol">
      <w:rPr>
        <w:b/>
        <w:color w:val="404040"/>
      </w:rPr>
    </w:tblStylePr>
    <w:tblStylePr w:type="lastRow">
      <w:rPr>
        <w:b/>
        <w:color w:val="404040"/>
      </w:rPr>
    </w:tblStylePr>
  </w:style>
  <w:style w:type="table" w:styleId="1387" w:customStyle="1">
    <w:name w:val="List Table 4 - Accent 5"/>
    <w:uiPriority w:val="99"/>
    <w:tblPr>
      <w:tblStyleRowBandSize w:val="1"/>
      <w:tblStyleColBandSize w:val="1"/>
      <w:tblInd w:w="0" w:type="dxa"/>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CellMar>
        <w:left w:w="0" w:type="dxa"/>
        <w:top w:w="0" w:type="dxa"/>
        <w:right w:w="0" w:type="dxa"/>
        <w:bottom w:w="0" w:type="dxa"/>
      </w:tblCellMar>
    </w:tblPr>
    <w:tblStylePr w:type="band1Horz">
      <w:rPr>
        <w:rFonts w:ascii="Arial" w:hAnsi="Arial"/>
        <w:color w:val="404040"/>
        <w:sz w:val="22"/>
      </w:rPr>
      <w:tcPr>
        <w:shd w:val="clear" w:color="d1eaf0" w:themeColor="accent5" w:themeTint="40" w:fill="d1eaf0" w:themeFill="accent5" w:themeFillTint="40"/>
      </w:tcPr>
    </w:tblStylePr>
    <w:tblStylePr w:type="band1Vert">
      <w:rPr>
        <w:rFonts w:ascii="Arial" w:hAnsi="Arial"/>
        <w:color w:val="404040"/>
        <w:sz w:val="22"/>
      </w:rPr>
      <w:tcPr>
        <w:shd w:val="clear" w:color="d1eaf0"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4bacc6" w:themeColor="accent5" w:fill="4bacc6" w:themeFill="accent5"/>
      </w:tcPr>
    </w:tblStylePr>
    <w:tblStylePr w:type="lastCol">
      <w:rPr>
        <w:b/>
        <w:color w:val="404040"/>
      </w:rPr>
    </w:tblStylePr>
    <w:tblStylePr w:type="lastRow">
      <w:rPr>
        <w:b/>
        <w:color w:val="404040"/>
      </w:rPr>
    </w:tblStylePr>
  </w:style>
  <w:style w:type="table" w:styleId="1388" w:customStyle="1">
    <w:name w:val="List Table 4 - Accent 6"/>
    <w:uiPriority w:val="99"/>
    <w:tblPr>
      <w:tblStyleRowBandSize w:val="1"/>
      <w:tblStyleColBandSize w:val="1"/>
      <w:tblInd w:w="0" w:type="dxa"/>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CellMar>
        <w:left w:w="0" w:type="dxa"/>
        <w:top w:w="0" w:type="dxa"/>
        <w:right w:w="0" w:type="dxa"/>
        <w:bottom w:w="0" w:type="dxa"/>
      </w:tblCellMar>
    </w:tblPr>
    <w:tblStylePr w:type="band1Horz">
      <w:rPr>
        <w:rFonts w:ascii="Arial" w:hAnsi="Arial"/>
        <w:color w:val="404040"/>
        <w:sz w:val="22"/>
      </w:rPr>
      <w:tcPr>
        <w:shd w:val="clear" w:color="fde4d0" w:themeColor="accent6" w:themeTint="40" w:fill="fde4d0" w:themeFill="accent6" w:themeFillTint="40"/>
      </w:tcPr>
    </w:tblStylePr>
    <w:tblStylePr w:type="band1Vert">
      <w:rPr>
        <w:rFonts w:ascii="Arial" w:hAnsi="Arial"/>
        <w:color w:val="404040"/>
        <w:sz w:val="22"/>
      </w:rPr>
      <w:tcPr>
        <w:shd w:val="clear" w:color="fde4d0" w:themeColor="accent6" w:themeTint="40" w:fill="fde4d0" w:themeFill="accent6" w:themeFillTint="40"/>
      </w:tcPr>
    </w:tblStylePr>
    <w:tblStylePr w:type="firstCol">
      <w:rPr>
        <w:b/>
        <w:color w:val="404040"/>
      </w:rPr>
    </w:tblStylePr>
    <w:tblStylePr w:type="firstRow">
      <w:rPr>
        <w:rFonts w:ascii="Arial" w:hAnsi="Arial"/>
        <w:b/>
        <w:color w:val="ffffff"/>
        <w:sz w:val="22"/>
      </w:rPr>
      <w:tcPr>
        <w:shd w:val="clear" w:color="f79646" w:themeColor="accent6" w:fill="f79646" w:themeFill="accent6"/>
      </w:tcPr>
    </w:tblStylePr>
    <w:tblStylePr w:type="lastCol">
      <w:rPr>
        <w:b/>
        <w:color w:val="404040"/>
      </w:rPr>
    </w:tblStylePr>
    <w:tblStylePr w:type="lastRow">
      <w:rPr>
        <w:b/>
        <w:color w:val="404040"/>
      </w:rPr>
    </w:tblStylePr>
  </w:style>
  <w:style w:type="table" w:styleId="1389">
    <w:name w:val="List Table 5 Dark"/>
    <w:uiPriority w:val="99"/>
    <w:tblPr>
      <w:tblStyleRowBandSize w:val="1"/>
      <w:tblStyleColBandSize w:val="1"/>
      <w:tblInd w:w="0" w:type="dxa"/>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CellMar>
        <w:left w:w="0" w:type="dxa"/>
        <w:top w:w="0" w:type="dxa"/>
        <w:right w:w="0" w:type="dxa"/>
        <w:bottom w:w="0" w:type="dxa"/>
      </w:tblCellMar>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1390" w:customStyle="1">
    <w:name w:val="List Table 5 Dark - Accent 1"/>
    <w:uiPriority w:val="99"/>
    <w:tblPr>
      <w:tblStyleRowBandSize w:val="1"/>
      <w:tblStyleColBandSize w:val="1"/>
      <w:tblInd w:w="0" w:type="dxa"/>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shd w:val="clear" w:color="4f81bd" w:themeColor="accent1" w:fill="4f81bd" w:themeFill="accent1"/>
      <w:tblCellMar>
        <w:left w:w="0" w:type="dxa"/>
        <w:top w:w="0" w:type="dxa"/>
        <w:right w:w="0" w:type="dxa"/>
        <w:bottom w:w="0" w:type="dxa"/>
      </w:tblCellMar>
    </w:tblPr>
    <w:tblStylePr w:type="band1Horz">
      <w:tcPr>
        <w:shd w:val="clear" w:color="4f81bd" w:themeColor="accent1" w:fill="4f81bd" w:themeFill="accent1"/>
        <w:tcBorders>
          <w:top w:val="single" w:color="FFFFFF" w:themeColor="light1" w:sz="4" w:space="0"/>
          <w:bottom w:val="single" w:color="FFFFFF" w:themeColor="light1" w:sz="4" w:space="0"/>
        </w:tcBorders>
      </w:tcPr>
    </w:tblStylePr>
    <w:tblStylePr w:type="band1Vert">
      <w:tcPr>
        <w:shd w:val="clear" w:color="4f81bd" w:themeColor="accent1" w:fill="4f81bd" w:themeFill="accent1"/>
        <w:tcBorders>
          <w:left w:val="single" w:color="FFFFFF" w:themeColor="light1" w:sz="4" w:space="0"/>
          <w:right w:val="single" w:color="FFFFFF" w:themeColor="light1" w:sz="4" w:space="0"/>
        </w:tcBorders>
      </w:tcPr>
    </w:tblStylePr>
    <w:tblStylePr w:type="band2Horz">
      <w:tcPr>
        <w:shd w:val="clear" w:color="4f81bd" w:themeColor="accent1" w:fill="4f81bd"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4F81BD" w:themeColor="accent1" w:sz="32" w:space="0"/>
          <w:right w:val="single" w:color="FFFFFF" w:themeColor="light1" w:sz="4" w:space="0"/>
        </w:tcBorders>
      </w:tcPr>
    </w:tblStylePr>
    <w:tblStylePr w:type="firstRow">
      <w:rPr>
        <w:rFonts w:ascii="Arial" w:hAnsi="Arial"/>
        <w:b/>
        <w:color w:val="ffffff" w:themeColor="light1"/>
        <w:sz w:val="22"/>
      </w:rPr>
      <w:tcPr>
        <w:shd w:val="clear" w:color="4f81bd" w:themeColor="accent1" w:fill="4f81bd" w:themeFill="accent1"/>
        <w:tcBorders>
          <w:top w:val="single" w:color="4F81BD" w:themeColor="accent1" w:sz="32" w:space="0"/>
          <w:bottom w:val="single" w:color="FFFFFF" w:themeColor="light1" w:sz="12" w:space="0"/>
        </w:tcBorders>
      </w:tcPr>
    </w:tblStylePr>
    <w:tblStylePr w:type="lastCol">
      <w:tcPr>
        <w:tcBorders>
          <w:left w:val="single" w:color="FFFFFF" w:themeColor="light1" w:sz="4" w:space="0"/>
          <w:right w:val="single" w:color="4F81BD" w:themeColor="accent1" w:sz="32" w:space="0"/>
        </w:tcBorders>
      </w:tcPr>
    </w:tblStylePr>
    <w:tblStylePr w:type="lastRow">
      <w:rPr>
        <w:rFonts w:ascii="Arial" w:hAnsi="Arial"/>
        <w:b/>
        <w:color w:val="ffffff" w:themeColor="light1"/>
        <w:sz w:val="22"/>
      </w:rPr>
    </w:tblStylePr>
  </w:style>
  <w:style w:type="table" w:styleId="1391" w:customStyle="1">
    <w:name w:val="List Table 5 Dark - Accent 2"/>
    <w:uiPriority w:val="99"/>
    <w:tblPr>
      <w:tblStyleRowBandSize w:val="1"/>
      <w:tblStyleColBandSize w:val="1"/>
      <w:tblInd w:w="0" w:type="dxa"/>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shd w:val="clear" w:color="d99695" w:themeColor="accent2" w:themeTint="97" w:fill="d99695" w:themeFill="accent2" w:themeFillTint="97"/>
      <w:tblCellMar>
        <w:left w:w="0" w:type="dxa"/>
        <w:top w:w="0" w:type="dxa"/>
        <w:right w:w="0" w:type="dxa"/>
        <w:bottom w:w="0" w:type="dxa"/>
      </w:tblCellMar>
    </w:tblPr>
    <w:tblStylePr w:type="band1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1Vert">
      <w:tcPr>
        <w:shd w:val="clear" w:color="d99695" w:themeColor="accent2" w:themeTint="97" w:fill="d99695" w:themeFill="accent2" w:themeFillTint="97"/>
        <w:tcBorders>
          <w:left w:val="single" w:color="FFFFFF" w:themeColor="light1" w:sz="4" w:space="0"/>
          <w:right w:val="single" w:color="FFFFFF" w:themeColor="light1" w:sz="4" w:space="0"/>
        </w:tcBorders>
      </w:tcPr>
    </w:tblStylePr>
    <w:tblStylePr w:type="band2Horz">
      <w:tcPr>
        <w:shd w:val="clear" w:color="d99695" w:themeColor="accent2" w:themeTint="97" w:fill="d99695"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D99695"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d99695" w:themeColor="accent2" w:themeTint="97" w:fill="d99695" w:themeFill="accent2" w:themeFillTint="97"/>
        <w:tcBorders>
          <w:top w:val="single" w:color="D99695" w:themeColor="accent2" w:themeTint="97" w:sz="32" w:space="0"/>
          <w:bottom w:val="single" w:color="FFFFFF" w:themeColor="light1" w:sz="12" w:space="0"/>
        </w:tcBorders>
      </w:tcPr>
    </w:tblStylePr>
    <w:tblStylePr w:type="lastCol">
      <w:tcPr>
        <w:tcBorders>
          <w:left w:val="single" w:color="FFFFFF" w:themeColor="light1" w:sz="4" w:space="0"/>
          <w:right w:val="single" w:color="D99695" w:themeColor="accent2" w:themeTint="97" w:sz="32" w:space="0"/>
        </w:tcBorders>
      </w:tcPr>
    </w:tblStylePr>
    <w:tblStylePr w:type="lastRow">
      <w:rPr>
        <w:rFonts w:ascii="Arial" w:hAnsi="Arial"/>
        <w:b/>
        <w:color w:val="ffffff" w:themeColor="light1"/>
        <w:sz w:val="22"/>
      </w:rPr>
    </w:tblStylePr>
  </w:style>
  <w:style w:type="table" w:styleId="1392" w:customStyle="1">
    <w:name w:val="List Table 5 Dark - Accent 3"/>
    <w:uiPriority w:val="99"/>
    <w:tblPr>
      <w:tblStyleRowBandSize w:val="1"/>
      <w:tblStyleColBandSize w:val="1"/>
      <w:tblInd w:w="0" w:type="dxa"/>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shd w:val="clear" w:color="c3d69b" w:themeColor="accent3" w:themeTint="98" w:fill="c3d69b" w:themeFill="accent3" w:themeFillTint="98"/>
      <w:tblCellMar>
        <w:left w:w="0" w:type="dxa"/>
        <w:top w:w="0" w:type="dxa"/>
        <w:right w:w="0" w:type="dxa"/>
        <w:bottom w:w="0" w:type="dxa"/>
      </w:tblCellMar>
    </w:tblPr>
    <w:tblStylePr w:type="band1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1Vert">
      <w:tcPr>
        <w:shd w:val="clear" w:color="c3d69b" w:themeColor="accent3" w:themeTint="98" w:fill="c3d69b" w:themeFill="accent3" w:themeFillTint="98"/>
        <w:tcBorders>
          <w:left w:val="single" w:color="FFFFFF" w:themeColor="light1" w:sz="4" w:space="0"/>
          <w:right w:val="single" w:color="FFFFFF" w:themeColor="light1" w:sz="4" w:space="0"/>
        </w:tcBorders>
      </w:tcPr>
    </w:tblStylePr>
    <w:tblStylePr w:type="band2Horz">
      <w:tcPr>
        <w:shd w:val="clear" w:color="c3d69b" w:themeColor="accent3" w:themeTint="98" w:fill="c3d69b"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3D69B"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3d69b" w:themeColor="accent3" w:themeTint="98" w:fill="c3d69b" w:themeFill="accent3" w:themeFillTint="98"/>
        <w:tcBorders>
          <w:top w:val="single" w:color="C3D69B" w:themeColor="accent3" w:themeTint="98" w:sz="32" w:space="0"/>
          <w:bottom w:val="single" w:color="FFFFFF" w:themeColor="light1" w:sz="12" w:space="0"/>
        </w:tcBorders>
      </w:tcPr>
    </w:tblStylePr>
    <w:tblStylePr w:type="lastCol">
      <w:tcPr>
        <w:tcBorders>
          <w:left w:val="single" w:color="FFFFFF" w:themeColor="light1" w:sz="4" w:space="0"/>
          <w:right w:val="single" w:color="C3D69B" w:themeColor="accent3" w:themeTint="98" w:sz="32" w:space="0"/>
        </w:tcBorders>
      </w:tcPr>
    </w:tblStylePr>
    <w:tblStylePr w:type="lastRow">
      <w:rPr>
        <w:rFonts w:ascii="Arial" w:hAnsi="Arial"/>
        <w:b/>
        <w:color w:val="ffffff" w:themeColor="light1"/>
        <w:sz w:val="22"/>
      </w:rPr>
    </w:tblStylePr>
  </w:style>
  <w:style w:type="table" w:styleId="1393" w:customStyle="1">
    <w:name w:val="List Table 5 Dark - Accent 4"/>
    <w:uiPriority w:val="99"/>
    <w:tblPr>
      <w:tblStyleRowBandSize w:val="1"/>
      <w:tblStyleColBandSize w:val="1"/>
      <w:tblInd w:w="0" w:type="dxa"/>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shd w:val="clear" w:color="b2a1c6" w:themeColor="accent4" w:themeTint="9A" w:fill="b2a1c6" w:themeFill="accent4" w:themeFillTint="9A"/>
      <w:tblCellMar>
        <w:left w:w="0" w:type="dxa"/>
        <w:top w:w="0" w:type="dxa"/>
        <w:right w:w="0" w:type="dxa"/>
        <w:bottom w:w="0" w:type="dxa"/>
      </w:tblCellMar>
    </w:tblPr>
    <w:tblStylePr w:type="band1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1Vert">
      <w:tcPr>
        <w:shd w:val="clear" w:color="b2a1c6" w:themeColor="accent4" w:themeTint="9A" w:fill="b2a1c6" w:themeFill="accent4" w:themeFillTint="9A"/>
        <w:tcBorders>
          <w:left w:val="single" w:color="FFFFFF" w:themeColor="light1" w:sz="4" w:space="0"/>
          <w:right w:val="single" w:color="FFFFFF" w:themeColor="light1" w:sz="4" w:space="0"/>
        </w:tcBorders>
      </w:tcPr>
    </w:tblStylePr>
    <w:tblStylePr w:type="band2Horz">
      <w:tcPr>
        <w:shd w:val="clear" w:color="b2a1c6" w:themeColor="accent4" w:themeTint="9A" w:fill="b2a1c6"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B2A1C6"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b2a1c6" w:themeColor="accent4" w:themeTint="9A" w:fill="b2a1c6" w:themeFill="accent4" w:themeFillTint="9A"/>
        <w:tcBorders>
          <w:top w:val="single" w:color="B2A1C6" w:themeColor="accent4" w:themeTint="9A" w:sz="32" w:space="0"/>
          <w:bottom w:val="single" w:color="FFFFFF" w:themeColor="light1" w:sz="12" w:space="0"/>
        </w:tcBorders>
      </w:tcPr>
    </w:tblStylePr>
    <w:tblStylePr w:type="lastCol">
      <w:tcPr>
        <w:tcBorders>
          <w:left w:val="single" w:color="FFFFFF" w:themeColor="light1" w:sz="4" w:space="0"/>
          <w:right w:val="single" w:color="B2A1C6" w:themeColor="accent4" w:themeTint="9A" w:sz="32" w:space="0"/>
        </w:tcBorders>
      </w:tcPr>
    </w:tblStylePr>
    <w:tblStylePr w:type="lastRow">
      <w:rPr>
        <w:rFonts w:ascii="Arial" w:hAnsi="Arial"/>
        <w:b/>
        <w:color w:val="ffffff" w:themeColor="light1"/>
        <w:sz w:val="22"/>
      </w:rPr>
    </w:tblStylePr>
  </w:style>
  <w:style w:type="table" w:styleId="1394" w:customStyle="1">
    <w:name w:val="List Table 5 Dark - Accent 5"/>
    <w:uiPriority w:val="99"/>
    <w:tblPr>
      <w:tblStyleRowBandSize w:val="1"/>
      <w:tblStyleColBandSize w:val="1"/>
      <w:tblInd w:w="0" w:type="dxa"/>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shd w:val="clear" w:color="92ccdc" w:themeColor="accent5" w:themeTint="9A" w:fill="92ccdc" w:themeFill="accent5" w:themeFillTint="9A"/>
      <w:tblCellMar>
        <w:left w:w="0" w:type="dxa"/>
        <w:top w:w="0" w:type="dxa"/>
        <w:right w:w="0" w:type="dxa"/>
        <w:bottom w:w="0" w:type="dxa"/>
      </w:tblCellMar>
    </w:tblPr>
    <w:tblStylePr w:type="band1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1Vert">
      <w:tcPr>
        <w:shd w:val="clear" w:color="92ccdc" w:themeColor="accent5" w:themeTint="9A" w:fill="92ccdc" w:themeFill="accent5" w:themeFillTint="9A"/>
        <w:tcBorders>
          <w:left w:val="single" w:color="FFFFFF" w:themeColor="light1" w:sz="4" w:space="0"/>
          <w:right w:val="single" w:color="FFFFFF" w:themeColor="light1" w:sz="4" w:space="0"/>
        </w:tcBorders>
      </w:tcPr>
    </w:tblStylePr>
    <w:tblStylePr w:type="band2Horz">
      <w:tcPr>
        <w:shd w:val="clear" w:color="92ccdc" w:themeColor="accent5" w:themeTint="9A" w:fill="92ccdc"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92CCDC"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92ccdc" w:themeColor="accent5" w:themeTint="9A" w:fill="92ccdc" w:themeFill="accent5" w:themeFillTint="9A"/>
        <w:tcBorders>
          <w:top w:val="single" w:color="92CCDC" w:themeColor="accent5" w:themeTint="9A" w:sz="32" w:space="0"/>
          <w:bottom w:val="single" w:color="FFFFFF" w:themeColor="light1" w:sz="12" w:space="0"/>
        </w:tcBorders>
      </w:tcPr>
    </w:tblStylePr>
    <w:tblStylePr w:type="lastCol">
      <w:tcPr>
        <w:tcBorders>
          <w:left w:val="single" w:color="FFFFFF" w:themeColor="light1" w:sz="4" w:space="0"/>
          <w:right w:val="single" w:color="92CCDC" w:themeColor="accent5" w:themeTint="9A" w:sz="32" w:space="0"/>
        </w:tcBorders>
      </w:tcPr>
    </w:tblStylePr>
    <w:tblStylePr w:type="lastRow">
      <w:rPr>
        <w:rFonts w:ascii="Arial" w:hAnsi="Arial"/>
        <w:b/>
        <w:color w:val="ffffff" w:themeColor="light1"/>
        <w:sz w:val="22"/>
      </w:rPr>
    </w:tblStylePr>
  </w:style>
  <w:style w:type="table" w:styleId="1395" w:customStyle="1">
    <w:name w:val="List Table 5 Dark - Accent 6"/>
    <w:uiPriority w:val="99"/>
    <w:tblPr>
      <w:tblStyleRowBandSize w:val="1"/>
      <w:tblStyleColBandSize w:val="1"/>
      <w:tblInd w:w="0" w:type="dxa"/>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shd w:val="clear" w:color="fac090" w:themeColor="accent6" w:themeTint="98" w:fill="fac090" w:themeFill="accent6" w:themeFillTint="98"/>
      <w:tblCellMar>
        <w:left w:w="0" w:type="dxa"/>
        <w:top w:w="0" w:type="dxa"/>
        <w:right w:w="0" w:type="dxa"/>
        <w:bottom w:w="0" w:type="dxa"/>
      </w:tblCellMar>
    </w:tblPr>
    <w:tblStylePr w:type="band1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1Vert">
      <w:tcPr>
        <w:shd w:val="clear" w:color="fac090" w:themeColor="accent6" w:themeTint="98" w:fill="fac090" w:themeFill="accent6" w:themeFillTint="98"/>
        <w:tcBorders>
          <w:left w:val="single" w:color="FFFFFF" w:themeColor="light1" w:sz="4" w:space="0"/>
          <w:right w:val="single" w:color="FFFFFF" w:themeColor="light1" w:sz="4" w:space="0"/>
        </w:tcBorders>
      </w:tcPr>
    </w:tblStylePr>
    <w:tblStylePr w:type="band2Horz">
      <w:tcPr>
        <w:shd w:val="clear" w:color="fac090" w:themeColor="accent6" w:themeTint="98" w:fill="fac090"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AC090"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fac090" w:themeColor="accent6" w:themeTint="98" w:fill="fac090" w:themeFill="accent6" w:themeFillTint="98"/>
        <w:tcBorders>
          <w:top w:val="single" w:color="FAC090" w:themeColor="accent6" w:themeTint="98" w:sz="32" w:space="0"/>
          <w:bottom w:val="single" w:color="FFFFFF" w:themeColor="light1" w:sz="12" w:space="0"/>
        </w:tcBorders>
      </w:tcPr>
    </w:tblStylePr>
    <w:tblStylePr w:type="lastCol">
      <w:tcPr>
        <w:tcBorders>
          <w:left w:val="single" w:color="FFFFFF" w:themeColor="light1" w:sz="4" w:space="0"/>
          <w:right w:val="single" w:color="FAC090" w:themeColor="accent6" w:themeTint="98" w:sz="32" w:space="0"/>
        </w:tcBorders>
      </w:tcPr>
    </w:tblStylePr>
    <w:tblStylePr w:type="lastRow">
      <w:rPr>
        <w:rFonts w:ascii="Arial" w:hAnsi="Arial"/>
        <w:b/>
        <w:color w:val="ffffff" w:themeColor="light1"/>
        <w:sz w:val="22"/>
      </w:rPr>
    </w:tblStylePr>
  </w:style>
  <w:style w:type="table" w:styleId="1396">
    <w:name w:val="List Table 6 Colorful"/>
    <w:uiPriority w:val="99"/>
    <w:tblPr>
      <w:tblStyleRowBandSize w:val="1"/>
      <w:tblStyleColBandSize w:val="1"/>
      <w:tblInd w:w="0" w:type="dxa"/>
      <w:tblBorders>
        <w:top w:val="single" w:color="7F7F7F" w:themeColor="text1" w:themeTint="80" w:sz="4" w:space="0"/>
        <w:bottom w:val="single" w:color="7F7F7F" w:themeColor="text1" w:themeTint="80" w:sz="4" w:space="0"/>
      </w:tblBorders>
      <w:tblCellMar>
        <w:left w:w="0" w:type="dxa"/>
        <w:top w:w="0" w:type="dxa"/>
        <w:right w:w="0" w:type="dxa"/>
        <w:bottom w:w="0" w:type="dxa"/>
      </w:tblCellMar>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1397" w:customStyle="1">
    <w:name w:val="List Table 6 Colorful - Accent 1"/>
    <w:uiPriority w:val="99"/>
    <w:tblPr>
      <w:tblStyleRowBandSize w:val="1"/>
      <w:tblStyleColBandSize w:val="1"/>
      <w:tblInd w:w="0" w:type="dxa"/>
      <w:tblBorders>
        <w:top w:val="single" w:color="4F81BD" w:themeColor="accent1" w:sz="4" w:space="0"/>
        <w:bottom w:val="single" w:color="4F81BD" w:themeColor="accent1" w:sz="4" w:space="0"/>
      </w:tblBorders>
      <w:tblCellMar>
        <w:left w:w="0" w:type="dxa"/>
        <w:top w:w="0" w:type="dxa"/>
        <w:right w:w="0" w:type="dxa"/>
        <w:bottom w:w="0" w:type="dxa"/>
      </w:tblCellMar>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b/>
        <w:color w:val="2a4a71" w:themeColor="accent1" w:themeShade="95"/>
      </w:rPr>
    </w:tblStylePr>
    <w:tblStylePr w:type="firstRow">
      <w:rPr>
        <w:b/>
        <w:color w:val="2a4a71" w:themeColor="accent1" w:themeShade="95"/>
      </w:rPr>
      <w:tcPr>
        <w:tcBorders>
          <w:bottom w:val="single" w:color="4F81BD" w:themeColor="accent1" w:sz="4" w:space="0"/>
        </w:tcBorders>
      </w:tcPr>
    </w:tblStylePr>
    <w:tblStylePr w:type="lastCol">
      <w:rPr>
        <w:b/>
        <w:color w:val="2a4a71" w:themeColor="accent1" w:themeShade="95"/>
      </w:rPr>
    </w:tblStylePr>
    <w:tblStylePr w:type="lastRow">
      <w:rPr>
        <w:b/>
        <w:color w:val="2a4a71" w:themeColor="accent1" w:themeShade="95"/>
      </w:rPr>
      <w:tcPr>
        <w:tcBorders>
          <w:top w:val="single" w:color="4F81BD" w:themeColor="accent1" w:sz="4" w:space="0"/>
        </w:tcBorders>
      </w:tcPr>
    </w:tblStylePr>
  </w:style>
  <w:style w:type="table" w:styleId="1398" w:customStyle="1">
    <w:name w:val="List Table 6 Colorful - Accent 2"/>
    <w:uiPriority w:val="99"/>
    <w:tblPr>
      <w:tblStyleRowBandSize w:val="1"/>
      <w:tblStyleColBandSize w:val="1"/>
      <w:tblInd w:w="0" w:type="dxa"/>
      <w:tblBorders>
        <w:top w:val="single" w:color="D99695" w:themeColor="accent2" w:themeTint="97" w:sz="4" w:space="0"/>
        <w:bottom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b/>
        <w:color w:val="d99695" w:themeColor="accent2" w:themeTint="97" w:themeShade="95"/>
      </w:rPr>
    </w:tblStylePr>
    <w:tblStylePr w:type="firstRow">
      <w:rPr>
        <w:b/>
        <w:color w:val="d99695" w:themeColor="accent2" w:themeTint="97" w:themeShade="95"/>
      </w:rPr>
      <w:tcPr>
        <w:tcBorders>
          <w:bottom w:val="single" w:color="D99695" w:themeColor="accent2" w:themeTint="97" w:sz="4" w:space="0"/>
        </w:tcBorders>
      </w:tcPr>
    </w:tblStylePr>
    <w:tblStylePr w:type="lastCol">
      <w:rPr>
        <w:b/>
        <w:color w:val="d99695" w:themeColor="accent2" w:themeTint="97" w:themeShade="95"/>
      </w:rPr>
    </w:tblStylePr>
    <w:tblStylePr w:type="lastRow">
      <w:rPr>
        <w:b/>
        <w:color w:val="d99695" w:themeColor="accent2" w:themeTint="97" w:themeShade="95"/>
      </w:rPr>
      <w:tcPr>
        <w:tcBorders>
          <w:top w:val="single" w:color="D99695" w:themeColor="accent2" w:themeTint="97" w:sz="4" w:space="0"/>
        </w:tcBorders>
      </w:tcPr>
    </w:tblStylePr>
  </w:style>
  <w:style w:type="table" w:styleId="1399" w:customStyle="1">
    <w:name w:val="List Table 6 Colorful - Accent 3"/>
    <w:uiPriority w:val="99"/>
    <w:tblPr>
      <w:tblStyleRowBandSize w:val="1"/>
      <w:tblStyleColBandSize w:val="1"/>
      <w:tblInd w:w="0" w:type="dxa"/>
      <w:tblBorders>
        <w:top w:val="single" w:color="C3D69B" w:themeColor="accent3" w:themeTint="98" w:sz="4" w:space="0"/>
        <w:bottom w:val="single" w:color="C3D69B" w:themeColor="accent3" w:themeTint="98" w:sz="4" w:space="0"/>
      </w:tblBorders>
      <w:tblCellMar>
        <w:left w:w="0" w:type="dxa"/>
        <w:top w:w="0" w:type="dxa"/>
        <w:right w:w="0" w:type="dxa"/>
        <w:bottom w:w="0" w:type="dxa"/>
      </w:tblCellMar>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b/>
        <w:color w:val="c3d69b" w:themeColor="accent3" w:themeTint="98" w:themeShade="95"/>
      </w:rPr>
    </w:tblStylePr>
    <w:tblStylePr w:type="firstRow">
      <w:rPr>
        <w:b/>
        <w:color w:val="c3d69b" w:themeColor="accent3" w:themeTint="98" w:themeShade="95"/>
      </w:rPr>
      <w:tcPr>
        <w:tcBorders>
          <w:bottom w:val="single" w:color="C3D69B" w:themeColor="accent3" w:themeTint="98" w:sz="4" w:space="0"/>
        </w:tcBorders>
      </w:tcPr>
    </w:tblStylePr>
    <w:tblStylePr w:type="lastCol">
      <w:rPr>
        <w:b/>
        <w:color w:val="c3d69b" w:themeColor="accent3" w:themeTint="98" w:themeShade="95"/>
      </w:rPr>
    </w:tblStylePr>
    <w:tblStylePr w:type="lastRow">
      <w:rPr>
        <w:b/>
        <w:color w:val="c3d69b" w:themeColor="accent3" w:themeTint="98" w:themeShade="95"/>
      </w:rPr>
      <w:tcPr>
        <w:tcBorders>
          <w:top w:val="single" w:color="C3D69B" w:themeColor="accent3" w:themeTint="98" w:sz="4" w:space="0"/>
        </w:tcBorders>
      </w:tcPr>
    </w:tblStylePr>
  </w:style>
  <w:style w:type="table" w:styleId="1400" w:customStyle="1">
    <w:name w:val="List Table 6 Colorful - Accent 4"/>
    <w:uiPriority w:val="99"/>
    <w:tblPr>
      <w:tblStyleRowBandSize w:val="1"/>
      <w:tblStyleColBandSize w:val="1"/>
      <w:tblInd w:w="0" w:type="dxa"/>
      <w:tblBorders>
        <w:top w:val="single" w:color="B2A1C6" w:themeColor="accent4" w:themeTint="9A" w:sz="4" w:space="0"/>
        <w:bottom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b/>
        <w:color w:val="b2a1c6" w:themeColor="accent4" w:themeTint="9A" w:themeShade="95"/>
      </w:rPr>
    </w:tblStylePr>
    <w:tblStylePr w:type="firstRow">
      <w:rPr>
        <w:b/>
        <w:color w:val="b2a1c6" w:themeColor="accent4" w:themeTint="9A" w:themeShade="95"/>
      </w:rPr>
      <w:tcPr>
        <w:tcBorders>
          <w:bottom w:val="single" w:color="B2A1C6" w:themeColor="accent4" w:themeTint="9A" w:sz="4" w:space="0"/>
        </w:tcBorders>
      </w:tcPr>
    </w:tblStylePr>
    <w:tblStylePr w:type="lastCol">
      <w:rPr>
        <w:b/>
        <w:color w:val="b2a1c6" w:themeColor="accent4" w:themeTint="9A" w:themeShade="95"/>
      </w:rPr>
    </w:tblStylePr>
    <w:tblStylePr w:type="lastRow">
      <w:rPr>
        <w:b/>
        <w:color w:val="b2a1c6" w:themeColor="accent4" w:themeTint="9A" w:themeShade="95"/>
      </w:rPr>
      <w:tcPr>
        <w:tcBorders>
          <w:top w:val="single" w:color="B2A1C6" w:themeColor="accent4" w:themeTint="9A" w:sz="4" w:space="0"/>
        </w:tcBorders>
      </w:tcPr>
    </w:tblStylePr>
  </w:style>
  <w:style w:type="table" w:styleId="1401" w:customStyle="1">
    <w:name w:val="List Table 6 Colorful - Accent 5"/>
    <w:uiPriority w:val="99"/>
    <w:tblPr>
      <w:tblStyleRowBandSize w:val="1"/>
      <w:tblStyleColBandSize w:val="1"/>
      <w:tblInd w:w="0" w:type="dxa"/>
      <w:tblBorders>
        <w:top w:val="single" w:color="92CCDC" w:themeColor="accent5" w:themeTint="9A" w:sz="4" w:space="0"/>
        <w:bottom w:val="single" w:color="92CCDC" w:themeColor="accent5" w:themeTint="9A" w:sz="4" w:space="0"/>
      </w:tblBorders>
      <w:tblCellMar>
        <w:left w:w="0" w:type="dxa"/>
        <w:top w:w="0" w:type="dxa"/>
        <w:right w:w="0" w:type="dxa"/>
        <w:bottom w:w="0" w:type="dxa"/>
      </w:tblCellMar>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b/>
        <w:color w:val="92ccdc" w:themeColor="accent5" w:themeTint="9A" w:themeShade="95"/>
      </w:rPr>
    </w:tblStylePr>
    <w:tblStylePr w:type="firstRow">
      <w:rPr>
        <w:b/>
        <w:color w:val="92ccdc" w:themeColor="accent5" w:themeTint="9A" w:themeShade="95"/>
      </w:rPr>
      <w:tcPr>
        <w:tcBorders>
          <w:bottom w:val="single" w:color="92CCDC" w:themeColor="accent5" w:themeTint="9A" w:sz="4" w:space="0"/>
        </w:tcBorders>
      </w:tcPr>
    </w:tblStylePr>
    <w:tblStylePr w:type="lastCol">
      <w:rPr>
        <w:b/>
        <w:color w:val="92ccdc" w:themeColor="accent5" w:themeTint="9A" w:themeShade="95"/>
      </w:rPr>
    </w:tblStylePr>
    <w:tblStylePr w:type="lastRow">
      <w:rPr>
        <w:b/>
        <w:color w:val="92ccdc" w:themeColor="accent5" w:themeTint="9A" w:themeShade="95"/>
      </w:rPr>
      <w:tcPr>
        <w:tcBorders>
          <w:top w:val="single" w:color="92CCDC" w:themeColor="accent5" w:themeTint="9A" w:sz="4" w:space="0"/>
        </w:tcBorders>
      </w:tcPr>
    </w:tblStylePr>
  </w:style>
  <w:style w:type="table" w:styleId="1402" w:customStyle="1">
    <w:name w:val="List Table 6 Colorful - Accent 6"/>
    <w:uiPriority w:val="99"/>
    <w:tblPr>
      <w:tblStyleRowBandSize w:val="1"/>
      <w:tblStyleColBandSize w:val="1"/>
      <w:tblInd w:w="0" w:type="dxa"/>
      <w:tblBorders>
        <w:top w:val="single" w:color="FAC090" w:themeColor="accent6" w:themeTint="98" w:sz="4" w:space="0"/>
        <w:bottom w:val="single" w:color="FAC090" w:themeColor="accent6" w:themeTint="98" w:sz="4" w:space="0"/>
      </w:tblBorders>
      <w:tblCellMar>
        <w:left w:w="0" w:type="dxa"/>
        <w:top w:w="0" w:type="dxa"/>
        <w:right w:w="0" w:type="dxa"/>
        <w:bottom w:w="0" w:type="dxa"/>
      </w:tblCellMar>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b/>
        <w:color w:val="fac090" w:themeColor="accent6" w:themeTint="98" w:themeShade="95"/>
      </w:rPr>
    </w:tblStylePr>
    <w:tblStylePr w:type="firstRow">
      <w:rPr>
        <w:b/>
        <w:color w:val="fac090" w:themeColor="accent6" w:themeTint="98" w:themeShade="95"/>
      </w:rPr>
      <w:tcPr>
        <w:tcBorders>
          <w:bottom w:val="single" w:color="FAC090" w:themeColor="accent6" w:themeTint="98" w:sz="4" w:space="0"/>
        </w:tcBorders>
      </w:tcPr>
    </w:tblStylePr>
    <w:tblStylePr w:type="lastCol">
      <w:rPr>
        <w:b/>
        <w:color w:val="fac090" w:themeColor="accent6" w:themeTint="98" w:themeShade="95"/>
      </w:rPr>
    </w:tblStylePr>
    <w:tblStylePr w:type="lastRow">
      <w:rPr>
        <w:b/>
        <w:color w:val="fac090" w:themeColor="accent6" w:themeTint="98" w:themeShade="95"/>
      </w:rPr>
      <w:tcPr>
        <w:tcBorders>
          <w:top w:val="single" w:color="FAC090" w:themeColor="accent6" w:themeTint="98" w:sz="4" w:space="0"/>
        </w:tcBorders>
      </w:tcPr>
    </w:tblStylePr>
  </w:style>
  <w:style w:type="table" w:styleId="1403">
    <w:name w:val="List Table 7 Colorful"/>
    <w:uiPriority w:val="99"/>
    <w:tblPr>
      <w:tblStyleRowBandSize w:val="1"/>
      <w:tblStyleColBandSize w:val="1"/>
      <w:tblInd w:w="0" w:type="dxa"/>
      <w:tblBorders>
        <w:right w:val="single" w:color="7F7F7F" w:themeColor="text1" w:themeTint="80" w:sz="4" w:space="0"/>
      </w:tblBorders>
      <w:tblCellMar>
        <w:left w:w="0" w:type="dxa"/>
        <w:top w:w="0" w:type="dxa"/>
        <w:right w:w="0" w:type="dxa"/>
        <w:bottom w:w="0" w:type="dxa"/>
      </w:tblCellMar>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1404" w:customStyle="1">
    <w:name w:val="List Table 7 Colorful - Accent 1"/>
    <w:uiPriority w:val="99"/>
    <w:tblPr>
      <w:tblStyleRowBandSize w:val="1"/>
      <w:tblStyleColBandSize w:val="1"/>
      <w:tblInd w:w="0" w:type="dxa"/>
      <w:tblBorders>
        <w:right w:val="single" w:color="4F81BD" w:themeColor="accent1" w:sz="4" w:space="0"/>
      </w:tblBorders>
      <w:tblCellMar>
        <w:left w:w="0" w:type="dxa"/>
        <w:top w:w="0" w:type="dxa"/>
        <w:right w:w="0" w:type="dxa"/>
        <w:bottom w:w="0" w:type="dxa"/>
      </w:tblCellMar>
    </w:tblPr>
    <w:tblStylePr w:type="band1Horz">
      <w:rPr>
        <w:rFonts w:ascii="Arial" w:hAnsi="Arial"/>
        <w:color w:val="2a4a71" w:themeColor="accent1" w:themeShade="95"/>
        <w:sz w:val="22"/>
      </w:rPr>
      <w:tcPr>
        <w:shd w:val="clear" w:color="d2dfee" w:themeColor="accent1" w:themeTint="40" w:fill="d2dfee" w:themeFill="accent1" w:themeFillTint="40"/>
      </w:tcPr>
    </w:tblStylePr>
    <w:tblStylePr w:type="band1Vert">
      <w:tcPr>
        <w:shd w:val="clear" w:color="d2dfee" w:themeColor="accent1" w:themeTint="40" w:fill="d2dfee" w:themeFill="accent1" w:themeFillTint="40"/>
      </w:tcPr>
    </w:tblStylePr>
    <w:tblStylePr w:type="band2Horz">
      <w:rPr>
        <w:rFonts w:ascii="Arial" w:hAnsi="Arial"/>
        <w:color w:val="2a4a71" w:themeColor="accent1" w:themeShade="95"/>
        <w:sz w:val="22"/>
      </w:rPr>
    </w:tblStylePr>
    <w:tblStylePr w:type="firstCol">
      <w:rPr>
        <w:rFonts w:ascii="Arial" w:hAnsi="Arial"/>
        <w:i/>
        <w:color w:val="2a4a71" w:themeColor="accent1" w:themeShade="95"/>
        <w:sz w:val="22"/>
      </w:rPr>
      <w:pPr>
        <w:jc w:val="right"/>
      </w:pPr>
      <w:tcPr>
        <w:shd w:val="clear" w:color="ffffff" w:fill="auto"/>
        <w:tcBorders>
          <w:top w:val="none" w:color="000000" w:sz="4" w:space="0"/>
          <w:left w:val="none" w:color="000000" w:sz="4" w:space="0"/>
          <w:bottom w:val="none" w:color="000000" w:sz="4" w:space="0"/>
          <w:right w:val="single" w:color="4F81BD" w:themeColor="accent1" w:sz="4" w:space="0"/>
        </w:tcBorders>
      </w:tcPr>
    </w:tblStylePr>
    <w:tblStylePr w:type="firstRow">
      <w:rPr>
        <w:rFonts w:ascii="Arial" w:hAnsi="Arial"/>
        <w:i/>
        <w:color w:val="2a4a71" w:themeColor="accent1" w:themeShade="95"/>
        <w:sz w:val="22"/>
      </w:rPr>
      <w:tcPr>
        <w:shd w:val="clear" w:color="ffffff" w:themeColor="light1" w:fill="ffffff" w:themeFill="light1"/>
        <w:tcBorders>
          <w:top w:val="none" w:color="000000" w:sz="4" w:space="0"/>
          <w:left w:val="none" w:color="000000" w:sz="4" w:space="0"/>
          <w:bottom w:val="single" w:color="4F81BD" w:themeColor="accent1" w:sz="4" w:space="0"/>
          <w:right w:val="none" w:color="000000" w:sz="4" w:space="0"/>
        </w:tcBorders>
      </w:tcPr>
    </w:tblStylePr>
    <w:tblStylePr w:type="lastCol">
      <w:rPr>
        <w:rFonts w:ascii="Arial" w:hAnsi="Arial"/>
        <w:i/>
        <w:color w:val="2a4a71" w:themeColor="accent1" w:themeShade="95"/>
        <w:sz w:val="22"/>
      </w:rPr>
      <w:tcPr>
        <w:shd w:val="clear" w:color="ffffff" w:fill="auto"/>
        <w:tcBorders>
          <w:top w:val="none" w:color="000000" w:sz="4" w:space="0"/>
          <w:left w:val="single" w:color="4F81BD" w:themeColor="accent1" w:sz="4" w:space="0"/>
          <w:bottom w:val="none" w:color="000000" w:sz="4" w:space="0"/>
          <w:right w:val="none" w:color="000000" w:sz="4" w:space="0"/>
        </w:tcBorders>
      </w:tcPr>
    </w:tblStylePr>
    <w:tblStylePr w:type="lastRow">
      <w:rPr>
        <w:rFonts w:ascii="Arial" w:hAnsi="Arial"/>
        <w:i/>
        <w:color w:val="2a4a71" w:themeColor="accent1" w:themeShade="95"/>
        <w:sz w:val="22"/>
      </w:rPr>
      <w:tcPr>
        <w:shd w:val="clear" w:color="ffffff" w:themeColor="light1" w:fill="ffffff" w:themeFill="light1"/>
        <w:tcBorders>
          <w:top w:val="single" w:color="4F81BD" w:themeColor="accent1" w:sz="4" w:space="0"/>
          <w:left w:val="none" w:color="000000" w:sz="4" w:space="0"/>
          <w:bottom w:val="none" w:color="000000" w:sz="4" w:space="0"/>
          <w:right w:val="none" w:color="000000" w:sz="4" w:space="0"/>
        </w:tcBorders>
      </w:tcPr>
    </w:tblStylePr>
  </w:style>
  <w:style w:type="table" w:styleId="1405" w:customStyle="1">
    <w:name w:val="List Table 7 Colorful - Accent 2"/>
    <w:uiPriority w:val="99"/>
    <w:tblPr>
      <w:tblStyleRowBandSize w:val="1"/>
      <w:tblStyleColBandSize w:val="1"/>
      <w:tblInd w:w="0" w:type="dxa"/>
      <w:tblBorders>
        <w:right w:val="single" w:color="D99695" w:themeColor="accent2" w:themeTint="97" w:sz="4" w:space="0"/>
      </w:tblBorders>
      <w:tblCellMar>
        <w:left w:w="0" w:type="dxa"/>
        <w:top w:w="0" w:type="dxa"/>
        <w:right w:w="0" w:type="dxa"/>
        <w:bottom w:w="0" w:type="dxa"/>
      </w:tblCellMar>
    </w:tblPr>
    <w:tblStylePr w:type="band1Horz">
      <w:rPr>
        <w:rFonts w:ascii="Arial" w:hAnsi="Arial"/>
        <w:color w:val="d99695" w:themeColor="accent2" w:themeTint="97" w:themeShade="95"/>
        <w:sz w:val="22"/>
      </w:rPr>
      <w:tcPr>
        <w:shd w:val="clear" w:color="efd2d2" w:themeColor="accent2" w:themeTint="40" w:fill="efd2d2" w:themeFill="accent2" w:themeFillTint="40"/>
      </w:tcPr>
    </w:tblStylePr>
    <w:tblStylePr w:type="band1Vert">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tblStylePr w:type="firstCol">
      <w:rPr>
        <w:rFonts w:ascii="Arial" w:hAnsi="Arial"/>
        <w:i/>
        <w:color w:val="d99695"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D99695" w:themeColor="accent2" w:themeTint="97" w:sz="4" w:space="0"/>
        </w:tcBorders>
      </w:tcPr>
    </w:tblStylePr>
    <w:tblStylePr w:type="firstRow">
      <w:rPr>
        <w:rFonts w:ascii="Arial" w:hAnsi="Arial"/>
        <w:i/>
        <w:color w:val="d99695" w:themeColor="accent2" w:themeTint="97" w:themeShade="95"/>
        <w:sz w:val="22"/>
      </w:rPr>
      <w:tcPr>
        <w:shd w:val="clear" w:color="ffffff" w:themeColor="light1" w:fill="ffffff" w:themeFill="light1"/>
        <w:tcBorders>
          <w:top w:val="none" w:color="000000" w:sz="4" w:space="0"/>
          <w:left w:val="none" w:color="000000" w:sz="4" w:space="0"/>
          <w:bottom w:val="single" w:color="D99695" w:themeColor="accent2" w:themeTint="97" w:sz="4" w:space="0"/>
          <w:right w:val="none" w:color="000000" w:sz="4" w:space="0"/>
        </w:tcBorders>
      </w:tcPr>
    </w:tblStylePr>
    <w:tblStylePr w:type="lastCol">
      <w:rPr>
        <w:rFonts w:ascii="Arial" w:hAnsi="Arial"/>
        <w:i/>
        <w:color w:val="d99695" w:themeColor="accent2" w:themeTint="97" w:themeShade="95"/>
        <w:sz w:val="22"/>
      </w:rPr>
      <w:tcPr>
        <w:shd w:val="clear" w:color="ffffff" w:fill="auto"/>
        <w:tcBorders>
          <w:top w:val="none" w:color="000000" w:sz="4" w:space="0"/>
          <w:left w:val="single" w:color="D99695" w:themeColor="accent2" w:themeTint="97" w:sz="4" w:space="0"/>
          <w:bottom w:val="none" w:color="000000" w:sz="4" w:space="0"/>
          <w:right w:val="none" w:color="000000" w:sz="4" w:space="0"/>
        </w:tcBorders>
      </w:tcPr>
    </w:tblStylePr>
    <w:tblStylePr w:type="lastRow">
      <w:rPr>
        <w:rFonts w:ascii="Arial" w:hAnsi="Arial"/>
        <w:i/>
        <w:color w:val="d99695" w:themeColor="accent2" w:themeTint="97" w:themeShade="95"/>
        <w:sz w:val="22"/>
      </w:rPr>
      <w:tcPr>
        <w:shd w:val="clear" w:color="ffffff" w:themeColor="light1" w:fill="ffffff" w:themeFill="light1"/>
        <w:tcBorders>
          <w:top w:val="single" w:color="D99695" w:themeColor="accent2" w:themeTint="97" w:sz="4" w:space="0"/>
          <w:left w:val="none" w:color="000000" w:sz="4" w:space="0"/>
          <w:bottom w:val="none" w:color="000000" w:sz="4" w:space="0"/>
          <w:right w:val="none" w:color="000000" w:sz="4" w:space="0"/>
        </w:tcBorders>
      </w:tcPr>
    </w:tblStylePr>
  </w:style>
  <w:style w:type="table" w:styleId="1406" w:customStyle="1">
    <w:name w:val="List Table 7 Colorful - Accent 3"/>
    <w:uiPriority w:val="99"/>
    <w:tblPr>
      <w:tblStyleRowBandSize w:val="1"/>
      <w:tblStyleColBandSize w:val="1"/>
      <w:tblInd w:w="0" w:type="dxa"/>
      <w:tblBorders>
        <w:right w:val="single" w:color="C3D69B" w:themeColor="accent3" w:themeTint="98" w:sz="4" w:space="0"/>
      </w:tblBorders>
      <w:tblCellMar>
        <w:left w:w="0" w:type="dxa"/>
        <w:top w:w="0" w:type="dxa"/>
        <w:right w:w="0" w:type="dxa"/>
        <w:bottom w:w="0" w:type="dxa"/>
      </w:tblCellMar>
    </w:tblPr>
    <w:tblStylePr w:type="band1Horz">
      <w:rPr>
        <w:rFonts w:ascii="Arial" w:hAnsi="Arial"/>
        <w:color w:val="c3d69b" w:themeColor="accent3" w:themeTint="98" w:themeShade="95"/>
        <w:sz w:val="22"/>
      </w:rPr>
      <w:tcPr>
        <w:shd w:val="clear" w:color="e5eed5" w:themeColor="accent3" w:themeTint="40" w:fill="e5eed5" w:themeFill="accent3" w:themeFillTint="40"/>
      </w:tcPr>
    </w:tblStylePr>
    <w:tblStylePr w:type="band1Vert">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tblStylePr w:type="firstCol">
      <w:rPr>
        <w:rFonts w:ascii="Arial" w:hAnsi="Arial"/>
        <w:i/>
        <w:color w:val="c3d69b"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3D69B" w:themeColor="accent3" w:themeTint="98" w:sz="4" w:space="0"/>
        </w:tcBorders>
      </w:tcPr>
    </w:tblStylePr>
    <w:tblStylePr w:type="firstRow">
      <w:rPr>
        <w:rFonts w:ascii="Arial" w:hAnsi="Arial"/>
        <w:i/>
        <w:color w:val="c3d69b" w:themeColor="accent3" w:themeTint="98" w:themeShade="95"/>
        <w:sz w:val="22"/>
      </w:rPr>
      <w:tcPr>
        <w:shd w:val="clear" w:color="ffffff" w:themeColor="light1" w:fill="ffffff" w:themeFill="light1"/>
        <w:tcBorders>
          <w:top w:val="none" w:color="000000" w:sz="4" w:space="0"/>
          <w:left w:val="none" w:color="000000" w:sz="4" w:space="0"/>
          <w:bottom w:val="single" w:color="C3D69B" w:themeColor="accent3" w:themeTint="98" w:sz="4" w:space="0"/>
          <w:right w:val="none" w:color="000000" w:sz="4" w:space="0"/>
        </w:tcBorders>
      </w:tcPr>
    </w:tblStylePr>
    <w:tblStylePr w:type="lastCol">
      <w:rPr>
        <w:rFonts w:ascii="Arial" w:hAnsi="Arial"/>
        <w:i/>
        <w:color w:val="c3d69b" w:themeColor="accent3" w:themeTint="98" w:themeShade="95"/>
        <w:sz w:val="22"/>
      </w:rPr>
      <w:tcPr>
        <w:shd w:val="clear" w:color="ffffff" w:fill="auto"/>
        <w:tcBorders>
          <w:top w:val="none" w:color="000000" w:sz="4" w:space="0"/>
          <w:left w:val="single" w:color="C3D69B" w:themeColor="accent3" w:themeTint="98" w:sz="4" w:space="0"/>
          <w:bottom w:val="none" w:color="000000" w:sz="4" w:space="0"/>
          <w:right w:val="none" w:color="000000" w:sz="4" w:space="0"/>
        </w:tcBorders>
      </w:tcPr>
    </w:tblStylePr>
    <w:tblStylePr w:type="lastRow">
      <w:rPr>
        <w:rFonts w:ascii="Arial" w:hAnsi="Arial"/>
        <w:i/>
        <w:color w:val="c3d69b" w:themeColor="accent3" w:themeTint="98" w:themeShade="95"/>
        <w:sz w:val="22"/>
      </w:rPr>
      <w:tcPr>
        <w:shd w:val="clear" w:color="ffffff" w:themeColor="light1" w:fill="ffffff" w:themeFill="light1"/>
        <w:tcBorders>
          <w:top w:val="single" w:color="C3D69B" w:themeColor="accent3" w:themeTint="98" w:sz="4" w:space="0"/>
          <w:left w:val="none" w:color="000000" w:sz="4" w:space="0"/>
          <w:bottom w:val="none" w:color="000000" w:sz="4" w:space="0"/>
          <w:right w:val="none" w:color="000000" w:sz="4" w:space="0"/>
        </w:tcBorders>
      </w:tcPr>
    </w:tblStylePr>
  </w:style>
  <w:style w:type="table" w:styleId="1407" w:customStyle="1">
    <w:name w:val="List Table 7 Colorful - Accent 4"/>
    <w:uiPriority w:val="99"/>
    <w:tblPr>
      <w:tblStyleRowBandSize w:val="1"/>
      <w:tblStyleColBandSize w:val="1"/>
      <w:tblInd w:w="0" w:type="dxa"/>
      <w:tblBorders>
        <w:right w:val="single" w:color="B2A1C6" w:themeColor="accent4" w:themeTint="9A" w:sz="4" w:space="0"/>
      </w:tblBorders>
      <w:tblCellMar>
        <w:left w:w="0" w:type="dxa"/>
        <w:top w:w="0" w:type="dxa"/>
        <w:right w:w="0" w:type="dxa"/>
        <w:bottom w:w="0" w:type="dxa"/>
      </w:tblCellMar>
    </w:tblPr>
    <w:tblStylePr w:type="band1Horz">
      <w:rPr>
        <w:rFonts w:ascii="Arial" w:hAnsi="Arial"/>
        <w:color w:val="b2a1c6" w:themeColor="accent4" w:themeTint="9A" w:themeShade="95"/>
        <w:sz w:val="22"/>
      </w:rPr>
      <w:tcPr>
        <w:shd w:val="clear" w:color="dfd8e7" w:themeColor="accent4" w:themeTint="40" w:fill="dfd8e7" w:themeFill="accent4" w:themeFillTint="40"/>
      </w:tcPr>
    </w:tblStylePr>
    <w:tblStylePr w:type="band1Vert">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tblStylePr w:type="firstCol">
      <w:rPr>
        <w:rFonts w:ascii="Arial" w:hAnsi="Arial"/>
        <w:i/>
        <w:color w:val="b2a1c6"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B2A1C6" w:themeColor="accent4" w:themeTint="9A" w:sz="4" w:space="0"/>
        </w:tcBorders>
      </w:tcPr>
    </w:tblStylePr>
    <w:tblStylePr w:type="firstRow">
      <w:rPr>
        <w:rFonts w:ascii="Arial" w:hAnsi="Arial"/>
        <w:i/>
        <w:color w:val="b2a1c6" w:themeColor="accent4" w:themeTint="9A" w:themeShade="95"/>
        <w:sz w:val="22"/>
      </w:rPr>
      <w:tcPr>
        <w:shd w:val="clear" w:color="ffffff" w:themeColor="light1" w:fill="ffffff" w:themeFill="light1"/>
        <w:tcBorders>
          <w:top w:val="none" w:color="000000" w:sz="4" w:space="0"/>
          <w:left w:val="none" w:color="000000" w:sz="4" w:space="0"/>
          <w:bottom w:val="single" w:color="B2A1C6" w:themeColor="accent4" w:themeTint="9A" w:sz="4" w:space="0"/>
          <w:right w:val="none" w:color="000000" w:sz="4" w:space="0"/>
        </w:tcBorders>
      </w:tcPr>
    </w:tblStylePr>
    <w:tblStylePr w:type="lastCol">
      <w:rPr>
        <w:rFonts w:ascii="Arial" w:hAnsi="Arial"/>
        <w:i/>
        <w:color w:val="b2a1c6" w:themeColor="accent4" w:themeTint="9A" w:themeShade="95"/>
        <w:sz w:val="22"/>
      </w:rPr>
      <w:tcPr>
        <w:shd w:val="clear" w:color="ffffff" w:fill="auto"/>
        <w:tcBorders>
          <w:top w:val="none" w:color="000000" w:sz="4" w:space="0"/>
          <w:left w:val="single" w:color="B2A1C6" w:themeColor="accent4" w:themeTint="9A" w:sz="4" w:space="0"/>
          <w:bottom w:val="none" w:color="000000" w:sz="4" w:space="0"/>
          <w:right w:val="none" w:color="000000" w:sz="4" w:space="0"/>
        </w:tcBorders>
      </w:tcPr>
    </w:tblStylePr>
    <w:tblStylePr w:type="lastRow">
      <w:rPr>
        <w:rFonts w:ascii="Arial" w:hAnsi="Arial"/>
        <w:i/>
        <w:color w:val="b2a1c6" w:themeColor="accent4" w:themeTint="9A" w:themeShade="95"/>
        <w:sz w:val="22"/>
      </w:rPr>
      <w:tcPr>
        <w:shd w:val="clear" w:color="ffffff" w:themeColor="light1" w:fill="ffffff" w:themeFill="light1"/>
        <w:tcBorders>
          <w:top w:val="single" w:color="B2A1C6" w:themeColor="accent4" w:themeTint="9A" w:sz="4" w:space="0"/>
          <w:left w:val="none" w:color="000000" w:sz="4" w:space="0"/>
          <w:bottom w:val="none" w:color="000000" w:sz="4" w:space="0"/>
          <w:right w:val="none" w:color="000000" w:sz="4" w:space="0"/>
        </w:tcBorders>
      </w:tcPr>
    </w:tblStylePr>
  </w:style>
  <w:style w:type="table" w:styleId="1408" w:customStyle="1">
    <w:name w:val="List Table 7 Colorful - Accent 5"/>
    <w:uiPriority w:val="99"/>
    <w:tblPr>
      <w:tblStyleRowBandSize w:val="1"/>
      <w:tblStyleColBandSize w:val="1"/>
      <w:tblInd w:w="0" w:type="dxa"/>
      <w:tblBorders>
        <w:right w:val="single" w:color="92CCDC" w:themeColor="accent5" w:themeTint="9A" w:sz="4" w:space="0"/>
      </w:tblBorders>
      <w:tblCellMar>
        <w:left w:w="0" w:type="dxa"/>
        <w:top w:w="0" w:type="dxa"/>
        <w:right w:w="0" w:type="dxa"/>
        <w:bottom w:w="0" w:type="dxa"/>
      </w:tblCellMar>
    </w:tblPr>
    <w:tblStylePr w:type="band1Horz">
      <w:rPr>
        <w:rFonts w:ascii="Arial" w:hAnsi="Arial"/>
        <w:color w:val="92ccdc" w:themeColor="accent5" w:themeTint="9A" w:themeShade="95"/>
        <w:sz w:val="22"/>
      </w:rPr>
      <w:tcPr>
        <w:shd w:val="clear" w:color="d1eaf0" w:themeColor="accent5" w:themeTint="40" w:fill="d1eaf0" w:themeFill="accent5" w:themeFillTint="40"/>
      </w:tcPr>
    </w:tblStylePr>
    <w:tblStylePr w:type="band1Vert">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tblStylePr w:type="firstCol">
      <w:rPr>
        <w:rFonts w:ascii="Arial" w:hAnsi="Arial"/>
        <w:i/>
        <w:color w:val="92ccdc"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92CCDC" w:themeColor="accent5" w:themeTint="9A" w:sz="4" w:space="0"/>
        </w:tcBorders>
      </w:tcPr>
    </w:tblStylePr>
    <w:tblStylePr w:type="firstRow">
      <w:rPr>
        <w:rFonts w:ascii="Arial" w:hAnsi="Arial"/>
        <w:i/>
        <w:color w:val="92ccdc" w:themeColor="accent5" w:themeTint="9A" w:themeShade="95"/>
        <w:sz w:val="22"/>
      </w:rPr>
      <w:tcPr>
        <w:shd w:val="clear" w:color="ffffff" w:themeColor="light1" w:fill="ffffff" w:themeFill="light1"/>
        <w:tcBorders>
          <w:top w:val="none" w:color="000000" w:sz="4" w:space="0"/>
          <w:left w:val="none" w:color="000000" w:sz="4" w:space="0"/>
          <w:bottom w:val="single" w:color="92CCDC" w:themeColor="accent5" w:themeTint="9A" w:sz="4" w:space="0"/>
          <w:right w:val="none" w:color="000000" w:sz="4" w:space="0"/>
        </w:tcBorders>
      </w:tcPr>
    </w:tblStylePr>
    <w:tblStylePr w:type="lastCol">
      <w:rPr>
        <w:rFonts w:ascii="Arial" w:hAnsi="Arial"/>
        <w:i/>
        <w:color w:val="92ccdc" w:themeColor="accent5" w:themeTint="9A" w:themeShade="95"/>
        <w:sz w:val="22"/>
      </w:rPr>
      <w:tcPr>
        <w:shd w:val="clear" w:color="ffffff" w:fill="auto"/>
        <w:tcBorders>
          <w:top w:val="none" w:color="000000" w:sz="4" w:space="0"/>
          <w:left w:val="single" w:color="92CCDC" w:themeColor="accent5" w:themeTint="9A" w:sz="4" w:space="0"/>
          <w:bottom w:val="none" w:color="000000" w:sz="4" w:space="0"/>
          <w:right w:val="none" w:color="000000" w:sz="4" w:space="0"/>
        </w:tcBorders>
      </w:tcPr>
    </w:tblStylePr>
    <w:tblStylePr w:type="lastRow">
      <w:rPr>
        <w:rFonts w:ascii="Arial" w:hAnsi="Arial"/>
        <w:i/>
        <w:color w:val="92ccdc" w:themeColor="accent5" w:themeTint="9A" w:themeShade="95"/>
        <w:sz w:val="22"/>
      </w:rPr>
      <w:tcPr>
        <w:shd w:val="clear" w:color="ffffff" w:themeColor="light1" w:fill="ffffff" w:themeFill="light1"/>
        <w:tcBorders>
          <w:top w:val="single" w:color="92CCDC" w:themeColor="accent5" w:themeTint="9A" w:sz="4" w:space="0"/>
          <w:left w:val="none" w:color="000000" w:sz="4" w:space="0"/>
          <w:bottom w:val="none" w:color="000000" w:sz="4" w:space="0"/>
          <w:right w:val="none" w:color="000000" w:sz="4" w:space="0"/>
        </w:tcBorders>
      </w:tcPr>
    </w:tblStylePr>
  </w:style>
  <w:style w:type="table" w:styleId="1409" w:customStyle="1">
    <w:name w:val="List Table 7 Colorful - Accent 6"/>
    <w:uiPriority w:val="99"/>
    <w:tblPr>
      <w:tblStyleRowBandSize w:val="1"/>
      <w:tblStyleColBandSize w:val="1"/>
      <w:tblInd w:w="0" w:type="dxa"/>
      <w:tblBorders>
        <w:right w:val="single" w:color="FAC090" w:themeColor="accent6" w:themeTint="98" w:sz="4" w:space="0"/>
      </w:tblBorders>
      <w:tblCellMar>
        <w:left w:w="0" w:type="dxa"/>
        <w:top w:w="0" w:type="dxa"/>
        <w:right w:w="0" w:type="dxa"/>
        <w:bottom w:w="0" w:type="dxa"/>
      </w:tblCellMar>
    </w:tblPr>
    <w:tblStylePr w:type="band1Horz">
      <w:rPr>
        <w:rFonts w:ascii="Arial" w:hAnsi="Arial"/>
        <w:color w:val="fac090" w:themeColor="accent6" w:themeTint="98" w:themeShade="95"/>
        <w:sz w:val="22"/>
      </w:rPr>
      <w:tcPr>
        <w:shd w:val="clear" w:color="fde4d0" w:themeColor="accent6" w:themeTint="40" w:fill="fde4d0" w:themeFill="accent6" w:themeFillTint="40"/>
      </w:tcPr>
    </w:tblStylePr>
    <w:tblStylePr w:type="band1Vert">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tblStylePr w:type="firstCol">
      <w:rPr>
        <w:rFonts w:ascii="Arial" w:hAnsi="Arial"/>
        <w:i/>
        <w:color w:val="fac090"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FAC090" w:themeColor="accent6" w:themeTint="98" w:sz="4" w:space="0"/>
        </w:tcBorders>
      </w:tcPr>
    </w:tblStylePr>
    <w:tblStylePr w:type="firstRow">
      <w:rPr>
        <w:rFonts w:ascii="Arial" w:hAnsi="Arial"/>
        <w:i/>
        <w:color w:val="fac090" w:themeColor="accent6" w:themeTint="98" w:themeShade="95"/>
        <w:sz w:val="22"/>
      </w:rPr>
      <w:tcPr>
        <w:shd w:val="clear" w:color="ffffff" w:themeColor="light1" w:fill="ffffff" w:themeFill="light1"/>
        <w:tcBorders>
          <w:top w:val="none" w:color="000000" w:sz="4" w:space="0"/>
          <w:left w:val="none" w:color="000000" w:sz="4" w:space="0"/>
          <w:bottom w:val="single" w:color="FAC090" w:themeColor="accent6" w:themeTint="98" w:sz="4" w:space="0"/>
          <w:right w:val="none" w:color="000000" w:sz="4" w:space="0"/>
        </w:tcBorders>
      </w:tcPr>
    </w:tblStylePr>
    <w:tblStylePr w:type="lastCol">
      <w:rPr>
        <w:rFonts w:ascii="Arial" w:hAnsi="Arial"/>
        <w:i/>
        <w:color w:val="fac090" w:themeColor="accent6" w:themeTint="98" w:themeShade="95"/>
        <w:sz w:val="22"/>
      </w:rPr>
      <w:tcPr>
        <w:shd w:val="clear" w:color="ffffff" w:fill="auto"/>
        <w:tcBorders>
          <w:top w:val="none" w:color="000000" w:sz="4" w:space="0"/>
          <w:left w:val="single" w:color="FAC090" w:themeColor="accent6" w:themeTint="98" w:sz="4" w:space="0"/>
          <w:bottom w:val="none" w:color="000000" w:sz="4" w:space="0"/>
          <w:right w:val="none" w:color="000000" w:sz="4" w:space="0"/>
        </w:tcBorders>
      </w:tcPr>
    </w:tblStylePr>
    <w:tblStylePr w:type="lastRow">
      <w:rPr>
        <w:rFonts w:ascii="Arial" w:hAnsi="Arial"/>
        <w:i/>
        <w:color w:val="fac090" w:themeColor="accent6" w:themeTint="98" w:themeShade="95"/>
        <w:sz w:val="22"/>
      </w:rPr>
      <w:tcPr>
        <w:shd w:val="clear" w:color="ffffff" w:themeColor="light1" w:fill="ffffff" w:themeFill="light1"/>
        <w:tcBorders>
          <w:top w:val="single" w:color="FAC090" w:themeColor="accent6" w:themeTint="98" w:sz="4" w:space="0"/>
          <w:left w:val="none" w:color="000000" w:sz="4" w:space="0"/>
          <w:bottom w:val="none" w:color="000000" w:sz="4" w:space="0"/>
          <w:right w:val="none" w:color="000000" w:sz="4" w:space="0"/>
        </w:tcBorders>
      </w:tcPr>
    </w:tblStylePr>
  </w:style>
  <w:style w:type="table" w:styleId="1410" w:customStyle="1">
    <w:name w:val="Lined - Accent"/>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411" w:customStyle="1">
    <w:name w:val="Lined - Accent 1"/>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412" w:customStyle="1">
    <w:name w:val="Lined - Accent 2"/>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413" w:customStyle="1">
    <w:name w:val="Lined - Accent 3"/>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414" w:customStyle="1">
    <w:name w:val="Lined - Accent 4"/>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415" w:customStyle="1">
    <w:name w:val="Lined - Accent 5"/>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416" w:customStyle="1">
    <w:name w:val="Lined - Accent 6"/>
    <w:uiPriority w:val="99"/>
    <w:rPr>
      <w:color w:val="404040"/>
      <w:lang w:eastAsia="ru-RU"/>
    </w:rPr>
    <w:tblPr>
      <w:tblStyleRowBandSize w:val="1"/>
      <w:tblStyleColBandSize w:val="1"/>
      <w:tblInd w:w="0" w:type="dxa"/>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417" w:customStyle="1">
    <w:name w:val="Bordered &amp; Lined - Accent"/>
    <w:uiPriority w:val="99"/>
    <w:rPr>
      <w:color w:val="404040"/>
      <w:lang w:eastAsia="ru-RU"/>
    </w:rPr>
    <w:tblPr>
      <w:tblStyleRowBandSize w:val="1"/>
      <w:tblStyleColBandSize w:val="1"/>
      <w:tblInd w:w="0" w:type="dxa"/>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1418" w:customStyle="1">
    <w:name w:val="Bordered &amp; Lined - Accent 1"/>
    <w:uiPriority w:val="99"/>
    <w:rPr>
      <w:color w:val="404040"/>
      <w:lang w:eastAsia="ru-RU"/>
    </w:rPr>
    <w:tblPr>
      <w:tblStyleRowBandSize w:val="1"/>
      <w:tblStyleColBandSize w:val="1"/>
      <w:tblInd w:w="0" w:type="dxa"/>
      <w:tblBorders>
        <w:top w:val="single" w:color="2A4A71" w:themeColor="accent1" w:themeShade="95" w:sz="4" w:space="0"/>
        <w:left w:val="single" w:color="2A4A71" w:themeColor="accent1" w:themeShade="95" w:sz="4" w:space="0"/>
        <w:bottom w:val="single" w:color="2A4A71" w:themeColor="accent1" w:themeShade="95" w:sz="4" w:space="0"/>
        <w:right w:val="single" w:color="2A4A71" w:themeColor="accent1" w:themeShade="95" w:sz="4" w:space="0"/>
        <w:insideH w:val="single" w:color="2A4A71" w:themeColor="accent1" w:themeShade="95" w:sz="4" w:space="0"/>
        <w:insideV w:val="single" w:color="2A4A71" w:themeColor="accent1"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band2Vert">
      <w:rPr>
        <w:rFonts w:ascii="Arial" w:hAnsi="Arial"/>
        <w:color w:val="404040"/>
        <w:sz w:val="22"/>
      </w:rPr>
      <w:tcPr>
        <w:shd w:val="clear" w:color="c7d7ea" w:themeColor="accent1" w:themeTint="50" w:fill="c7d7ea" w:themeFill="accent1" w:themeFillTint="50"/>
      </w:tcPr>
    </w:tblStylePr>
    <w:tblStylePr w:type="firstCol">
      <w:rPr>
        <w:rFonts w:ascii="Arial" w:hAnsi="Arial"/>
        <w:color w:val="f2f2f2"/>
        <w:sz w:val="22"/>
      </w:rPr>
      <w:tcPr>
        <w:shd w:val="clear" w:color="5d8ac2" w:themeColor="accent1" w:themeTint="EA" w:fill="5d8ac2" w:themeFill="accent1" w:themeFillTint="EA"/>
      </w:tcPr>
    </w:tblStylePr>
    <w:tblStylePr w:type="firstRow">
      <w:rPr>
        <w:rFonts w:ascii="Arial" w:hAnsi="Arial"/>
        <w:color w:val="f2f2f2"/>
        <w:sz w:val="22"/>
      </w:rPr>
      <w:tcPr>
        <w:shd w:val="clear" w:color="5d8ac2" w:themeColor="accent1" w:themeTint="EA" w:fill="5d8ac2" w:themeFill="accent1" w:themeFillTint="EA"/>
      </w:tcPr>
    </w:tblStylePr>
    <w:tblStylePr w:type="lastCol">
      <w:rPr>
        <w:rFonts w:ascii="Arial" w:hAnsi="Arial"/>
        <w:color w:val="f2f2f2"/>
        <w:sz w:val="22"/>
      </w:rPr>
      <w:tcPr>
        <w:shd w:val="clear" w:color="5d8ac2" w:themeColor="accent1" w:themeTint="EA" w:fill="5d8ac2" w:themeFill="accent1" w:themeFillTint="EA"/>
      </w:tcPr>
    </w:tblStylePr>
    <w:tblStylePr w:type="lastRow">
      <w:rPr>
        <w:rFonts w:ascii="Arial" w:hAnsi="Arial"/>
        <w:color w:val="f2f2f2"/>
        <w:sz w:val="22"/>
      </w:rPr>
      <w:tcPr>
        <w:shd w:val="clear" w:color="5d8ac2" w:themeColor="accent1" w:themeTint="EA" w:fill="5d8ac2" w:themeFill="accent1" w:themeFillTint="EA"/>
      </w:tcPr>
    </w:tblStylePr>
  </w:style>
  <w:style w:type="table" w:styleId="1419" w:customStyle="1">
    <w:name w:val="Bordered &amp; Lined - Accent 2"/>
    <w:uiPriority w:val="99"/>
    <w:rPr>
      <w:color w:val="404040"/>
      <w:lang w:eastAsia="ru-RU"/>
    </w:rPr>
    <w:tblPr>
      <w:tblStyleRowBandSize w:val="1"/>
      <w:tblStyleColBandSize w:val="1"/>
      <w:tblInd w:w="0" w:type="dxa"/>
      <w:tblBorders>
        <w:top w:val="single" w:color="732A29" w:themeColor="accent2" w:themeShade="95" w:sz="4" w:space="0"/>
        <w:left w:val="single" w:color="732A29" w:themeColor="accent2" w:themeShade="95" w:sz="4" w:space="0"/>
        <w:bottom w:val="single" w:color="732A29" w:themeColor="accent2" w:themeShade="95" w:sz="4" w:space="0"/>
        <w:right w:val="single" w:color="732A29" w:themeColor="accent2" w:themeShade="95" w:sz="4" w:space="0"/>
        <w:insideH w:val="single" w:color="732A29" w:themeColor="accent2" w:themeShade="95" w:sz="4" w:space="0"/>
        <w:insideV w:val="single" w:color="732A29" w:themeColor="accent2"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band2Vert">
      <w:rPr>
        <w:rFonts w:ascii="Arial" w:hAnsi="Arial"/>
        <w:color w:val="404040"/>
        <w:sz w:val="22"/>
      </w:rPr>
      <w:tcPr>
        <w:shd w:val="clear" w:color="f2dcdc" w:themeColor="accent2" w:themeTint="32" w:fill="f2dcdc" w:themeFill="accent2" w:themeFillTint="32"/>
      </w:tcPr>
    </w:tblStylePr>
    <w:tblStylePr w:type="firstCol">
      <w:rPr>
        <w:rFonts w:ascii="Arial" w:hAnsi="Arial"/>
        <w:color w:val="f2f2f2"/>
        <w:sz w:val="22"/>
      </w:rPr>
      <w:tcPr>
        <w:shd w:val="clear" w:color="d99695" w:themeColor="accent2" w:themeTint="97" w:fill="d99695" w:themeFill="accent2" w:themeFillTint="97"/>
      </w:tcPr>
    </w:tblStylePr>
    <w:tblStylePr w:type="firstRow">
      <w:rPr>
        <w:rFonts w:ascii="Arial" w:hAnsi="Arial"/>
        <w:color w:val="f2f2f2"/>
        <w:sz w:val="22"/>
      </w:rPr>
      <w:tcPr>
        <w:shd w:val="clear" w:color="d99695" w:themeColor="accent2" w:themeTint="97" w:fill="d99695" w:themeFill="accent2" w:themeFillTint="97"/>
      </w:tcPr>
    </w:tblStylePr>
    <w:tblStylePr w:type="lastCol">
      <w:rPr>
        <w:rFonts w:ascii="Arial" w:hAnsi="Arial"/>
        <w:color w:val="f2f2f2"/>
        <w:sz w:val="22"/>
      </w:rPr>
      <w:tcPr>
        <w:shd w:val="clear" w:color="d99695" w:themeColor="accent2" w:themeTint="97" w:fill="d99695" w:themeFill="accent2" w:themeFillTint="97"/>
      </w:tcPr>
    </w:tblStylePr>
    <w:tblStylePr w:type="lastRow">
      <w:rPr>
        <w:rFonts w:ascii="Arial" w:hAnsi="Arial"/>
        <w:color w:val="f2f2f2"/>
        <w:sz w:val="22"/>
      </w:rPr>
      <w:tcPr>
        <w:shd w:val="clear" w:color="d99695" w:themeColor="accent2" w:themeTint="97" w:fill="d99695" w:themeFill="accent2" w:themeFillTint="97"/>
      </w:tcPr>
    </w:tblStylePr>
  </w:style>
  <w:style w:type="table" w:styleId="1420" w:customStyle="1">
    <w:name w:val="Bordered &amp; Lined - Accent 3"/>
    <w:uiPriority w:val="99"/>
    <w:rPr>
      <w:color w:val="404040"/>
      <w:lang w:eastAsia="ru-RU"/>
    </w:rPr>
    <w:tblPr>
      <w:tblStyleRowBandSize w:val="1"/>
      <w:tblStyleColBandSize w:val="1"/>
      <w:tblInd w:w="0" w:type="dxa"/>
      <w:tblBorders>
        <w:top w:val="single" w:color="5B722E" w:themeColor="accent3" w:themeShade="95" w:sz="4" w:space="0"/>
        <w:left w:val="single" w:color="5B722E" w:themeColor="accent3" w:themeShade="95" w:sz="4" w:space="0"/>
        <w:bottom w:val="single" w:color="5B722E" w:themeColor="accent3" w:themeShade="95" w:sz="4" w:space="0"/>
        <w:right w:val="single" w:color="5B722E" w:themeColor="accent3" w:themeShade="95" w:sz="4" w:space="0"/>
        <w:insideH w:val="single" w:color="5B722E" w:themeColor="accent3" w:themeShade="95" w:sz="4" w:space="0"/>
        <w:insideV w:val="single" w:color="5B722E" w:themeColor="accent3"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af1dc" w:themeColor="accent3" w:themeTint="34" w:fill="eaf1dc" w:themeFill="accent3" w:themeFillTint="34"/>
      </w:tcPr>
    </w:tblStylePr>
    <w:tblStylePr w:type="band2Vert">
      <w:rPr>
        <w:rFonts w:ascii="Arial" w:hAnsi="Arial"/>
        <w:color w:val="404040"/>
        <w:sz w:val="22"/>
      </w:rPr>
      <w:tcPr>
        <w:shd w:val="clear" w:color="eaf1dc" w:themeColor="accent3" w:themeTint="34" w:fill="eaf1dc" w:themeFill="accent3" w:themeFillTint="34"/>
      </w:tcPr>
    </w:tblStylePr>
    <w:tblStylePr w:type="firstCol">
      <w:rPr>
        <w:rFonts w:ascii="Arial" w:hAnsi="Arial"/>
        <w:color w:val="f2f2f2"/>
        <w:sz w:val="22"/>
      </w:rPr>
      <w:tcPr>
        <w:shd w:val="clear" w:color="9abb59" w:themeColor="accent3" w:themeTint="FE" w:fill="9abb59" w:themeFill="accent3" w:themeFillTint="FE"/>
      </w:tcPr>
    </w:tblStylePr>
    <w:tblStylePr w:type="firstRow">
      <w:rPr>
        <w:rFonts w:ascii="Arial" w:hAnsi="Arial"/>
        <w:color w:val="f2f2f2"/>
        <w:sz w:val="22"/>
      </w:rPr>
      <w:tcPr>
        <w:shd w:val="clear" w:color="9abb59" w:themeColor="accent3" w:themeTint="FE" w:fill="9abb59" w:themeFill="accent3" w:themeFillTint="FE"/>
      </w:tcPr>
    </w:tblStylePr>
    <w:tblStylePr w:type="lastCol">
      <w:rPr>
        <w:rFonts w:ascii="Arial" w:hAnsi="Arial"/>
        <w:color w:val="f2f2f2"/>
        <w:sz w:val="22"/>
      </w:rPr>
      <w:tcPr>
        <w:shd w:val="clear" w:color="9abb59" w:themeColor="accent3" w:themeTint="FE" w:fill="9abb59" w:themeFill="accent3" w:themeFillTint="FE"/>
      </w:tcPr>
    </w:tblStylePr>
    <w:tblStylePr w:type="lastRow">
      <w:rPr>
        <w:rFonts w:ascii="Arial" w:hAnsi="Arial"/>
        <w:color w:val="f2f2f2"/>
        <w:sz w:val="22"/>
      </w:rPr>
      <w:tcPr>
        <w:shd w:val="clear" w:color="9abb59" w:themeColor="accent3" w:themeTint="FE" w:fill="9abb59" w:themeFill="accent3" w:themeFillTint="FE"/>
      </w:tcPr>
    </w:tblStylePr>
  </w:style>
  <w:style w:type="table" w:styleId="1421" w:customStyle="1">
    <w:name w:val="Bordered &amp; Lined - Accent 4"/>
    <w:uiPriority w:val="99"/>
    <w:rPr>
      <w:color w:val="404040"/>
      <w:lang w:eastAsia="ru-RU"/>
    </w:rPr>
    <w:tblPr>
      <w:tblStyleRowBandSize w:val="1"/>
      <w:tblStyleColBandSize w:val="1"/>
      <w:tblInd w:w="0" w:type="dxa"/>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band2Vert">
      <w:rPr>
        <w:rFonts w:ascii="Arial" w:hAnsi="Arial"/>
        <w:color w:val="404040"/>
        <w:sz w:val="22"/>
      </w:rPr>
      <w:tcPr>
        <w:shd w:val="clear" w:color="e5dfec" w:themeColor="accent4" w:themeTint="34" w:fill="e5dfec" w:themeFill="accent4" w:themeFillTint="34"/>
      </w:tcPr>
    </w:tblStylePr>
    <w:tblStylePr w:type="firstCol">
      <w:rPr>
        <w:rFonts w:ascii="Arial" w:hAnsi="Arial"/>
        <w:color w:val="f2f2f2"/>
        <w:sz w:val="22"/>
      </w:rPr>
      <w:tcPr>
        <w:shd w:val="clear" w:color="b2a1c6" w:themeColor="accent4" w:themeTint="9A" w:fill="b2a1c6" w:themeFill="accent4" w:themeFillTint="9A"/>
      </w:tcPr>
    </w:tblStylePr>
    <w:tblStylePr w:type="firstRow">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style>
  <w:style w:type="table" w:styleId="1422" w:customStyle="1">
    <w:name w:val="Bordered &amp; Lined - Accent 5"/>
    <w:uiPriority w:val="99"/>
    <w:rPr>
      <w:color w:val="404040"/>
      <w:lang w:eastAsia="ru-RU"/>
    </w:rPr>
    <w:tblPr>
      <w:tblStyleRowBandSize w:val="1"/>
      <w:tblStyleColBandSize w:val="1"/>
      <w:tblInd w:w="0" w:type="dxa"/>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band2Vert">
      <w:rPr>
        <w:rFonts w:ascii="Arial" w:hAnsi="Arial"/>
        <w:color w:val="404040"/>
        <w:sz w:val="22"/>
      </w:rPr>
      <w:tcPr>
        <w:shd w:val="clear" w:color="daeef3" w:themeColor="accent5" w:themeTint="34" w:fill="daeef3" w:themeFill="accent5" w:themeFillTint="34"/>
      </w:tcPr>
    </w:tblStylePr>
    <w:tblStylePr w:type="firstCol">
      <w:rPr>
        <w:rFonts w:ascii="Arial" w:hAnsi="Arial"/>
        <w:color w:val="f2f2f2"/>
        <w:sz w:val="22"/>
      </w:rPr>
      <w:tcPr>
        <w:shd w:val="clear" w:color="4bacc6" w:themeColor="accent5" w:fill="4bacc6" w:themeFill="accent5"/>
      </w:tcPr>
    </w:tblStylePr>
    <w:tblStylePr w:type="firstRow">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style>
  <w:style w:type="table" w:styleId="1423" w:customStyle="1">
    <w:name w:val="Bordered &amp; Lined - Accent 6"/>
    <w:uiPriority w:val="99"/>
    <w:rPr>
      <w:color w:val="404040"/>
      <w:lang w:eastAsia="ru-RU"/>
    </w:rPr>
    <w:tblPr>
      <w:tblStyleRowBandSize w:val="1"/>
      <w:tblStyleColBandSize w:val="1"/>
      <w:tblInd w:w="0" w:type="dxa"/>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CellMar>
        <w:left w:w="0" w:type="dxa"/>
        <w:top w:w="0" w:type="dxa"/>
        <w:right w:w="0" w:type="dxa"/>
        <w:bottom w:w="0" w:type="dxa"/>
      </w:tblCellMar>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de9d8" w:themeColor="accent6" w:themeTint="34" w:fill="fde9d8" w:themeFill="accent6" w:themeFillTint="34"/>
      </w:tcPr>
    </w:tblStylePr>
    <w:tblStylePr w:type="band2Vert">
      <w:rPr>
        <w:rFonts w:ascii="Arial" w:hAnsi="Arial"/>
        <w:color w:val="404040"/>
        <w:sz w:val="22"/>
      </w:rPr>
      <w:tcPr>
        <w:shd w:val="clear" w:color="fde9d8" w:themeColor="accent6" w:themeTint="34" w:fill="fde9d8" w:themeFill="accent6" w:themeFillTint="34"/>
      </w:tcPr>
    </w:tblStylePr>
    <w:tblStylePr w:type="firstCol">
      <w:rPr>
        <w:rFonts w:ascii="Arial" w:hAnsi="Arial"/>
        <w:color w:val="f2f2f2"/>
        <w:sz w:val="22"/>
      </w:rPr>
      <w:tcPr>
        <w:shd w:val="clear" w:color="f79646" w:themeColor="accent6" w:fill="f79646" w:themeFill="accent6"/>
      </w:tcPr>
    </w:tblStylePr>
    <w:tblStylePr w:type="firstRow">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style>
  <w:style w:type="table" w:styleId="1424" w:customStyle="1">
    <w:name w:val="Bordered"/>
    <w:uiPriority w:val="99"/>
    <w:tblPr>
      <w:tblStyleRowBandSize w:val="1"/>
      <w:tblStyleColBandSize w:val="1"/>
      <w:tblInd w:w="0" w:type="dxa"/>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CellMar>
        <w:left w:w="0" w:type="dxa"/>
        <w:top w:w="0" w:type="dxa"/>
        <w:right w:w="0" w:type="dxa"/>
        <w:bottom w:w="0" w:type="dxa"/>
      </w:tblCellMar>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1425" w:customStyle="1">
    <w:name w:val="Bordered - Accent 1"/>
    <w:uiPriority w:val="99"/>
    <w:tblPr>
      <w:tblStyleRowBandSize w:val="1"/>
      <w:tblStyleColBandSize w:val="1"/>
      <w:tblInd w:w="0" w:type="dxa"/>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4F81BD" w:themeColor="accent1" w:sz="12" w:space="0"/>
        </w:tcBorders>
      </w:tcPr>
    </w:tblStylePr>
    <w:tblStylePr w:type="lastCol">
      <w:rPr>
        <w:rFonts w:ascii="Arial" w:hAnsi="Arial"/>
        <w:color w:val="404040"/>
        <w:sz w:val="22"/>
      </w:rPr>
      <w:tcPr>
        <w:tcBorders>
          <w:left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style>
  <w:style w:type="table" w:styleId="1426" w:customStyle="1">
    <w:name w:val="Bordered - Accent 2"/>
    <w:uiPriority w:val="99"/>
    <w:tblPr>
      <w:tblStyleRowBandSize w:val="1"/>
      <w:tblStyleColBandSize w:val="1"/>
      <w:tblInd w:w="0" w:type="dxa"/>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D99695" w:themeColor="accent2" w:themeTint="97" w:sz="12" w:space="0"/>
        </w:tcBorders>
      </w:tcPr>
    </w:tblStylePr>
    <w:tblStylePr w:type="lastCol">
      <w:rPr>
        <w:rFonts w:ascii="Arial" w:hAnsi="Arial"/>
        <w:color w:val="404040"/>
        <w:sz w:val="22"/>
      </w:rPr>
      <w:tcPr>
        <w:tcBorders>
          <w:left w:val="single" w:color="D99695" w:themeColor="accent2" w:themeTint="97" w:sz="12" w:space="0"/>
        </w:tcBorders>
      </w:tcPr>
    </w:tblStylePr>
    <w:tblStylePr w:type="lastRow">
      <w:rPr>
        <w:rFonts w:ascii="Arial" w:hAnsi="Arial"/>
        <w:color w:val="404040"/>
        <w:sz w:val="22"/>
      </w:rPr>
      <w:tcPr>
        <w:tcBorders>
          <w:top w:val="single" w:color="D99695" w:themeColor="accent2" w:themeTint="97" w:sz="12" w:space="0"/>
        </w:tcBorders>
      </w:tcPr>
    </w:tblStylePr>
  </w:style>
  <w:style w:type="table" w:styleId="1427" w:customStyle="1">
    <w:name w:val="Bordered - Accent 3"/>
    <w:uiPriority w:val="99"/>
    <w:tblPr>
      <w:tblStyleRowBandSize w:val="1"/>
      <w:tblStyleColBandSize w:val="1"/>
      <w:tblInd w:w="0" w:type="dxa"/>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3D69B" w:themeColor="accent3" w:themeTint="98" w:sz="12" w:space="0"/>
        </w:tcBorders>
      </w:tcPr>
    </w:tblStylePr>
    <w:tblStylePr w:type="lastCol">
      <w:rPr>
        <w:rFonts w:ascii="Arial" w:hAnsi="Arial"/>
        <w:color w:val="404040"/>
        <w:sz w:val="22"/>
      </w:rPr>
      <w:tcPr>
        <w:tcBorders>
          <w:left w:val="single" w:color="C3D69B" w:themeColor="accent3" w:themeTint="98" w:sz="12" w:space="0"/>
        </w:tcBorders>
      </w:tcPr>
    </w:tblStylePr>
    <w:tblStylePr w:type="lastRow">
      <w:rPr>
        <w:rFonts w:ascii="Arial" w:hAnsi="Arial"/>
        <w:color w:val="404040"/>
        <w:sz w:val="22"/>
      </w:rPr>
      <w:tcPr>
        <w:tcBorders>
          <w:top w:val="single" w:color="C3D69B" w:themeColor="accent3" w:themeTint="98" w:sz="12" w:space="0"/>
        </w:tcBorders>
      </w:tcPr>
    </w:tblStylePr>
  </w:style>
  <w:style w:type="table" w:styleId="1428" w:customStyle="1">
    <w:name w:val="Bordered - Accent 4"/>
    <w:uiPriority w:val="99"/>
    <w:tblPr>
      <w:tblStyleRowBandSize w:val="1"/>
      <w:tblStyleColBandSize w:val="1"/>
      <w:tblInd w:w="0" w:type="dxa"/>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B2A1C6" w:themeColor="accent4" w:themeTint="9A" w:sz="12" w:space="0"/>
        </w:tcBorders>
      </w:tcPr>
    </w:tblStylePr>
    <w:tblStylePr w:type="lastCol">
      <w:rPr>
        <w:rFonts w:ascii="Arial" w:hAnsi="Arial"/>
        <w:color w:val="404040"/>
        <w:sz w:val="22"/>
      </w:rPr>
      <w:tcPr>
        <w:tcBorders>
          <w:left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style>
  <w:style w:type="table" w:styleId="1429" w:customStyle="1">
    <w:name w:val="Bordered - Accent 5"/>
    <w:uiPriority w:val="99"/>
    <w:tblPr>
      <w:tblStyleRowBandSize w:val="1"/>
      <w:tblStyleColBandSize w:val="1"/>
      <w:tblInd w:w="0" w:type="dxa"/>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92CCDC" w:themeColor="accent5" w:themeTint="9A" w:sz="12" w:space="0"/>
        </w:tcBorders>
      </w:tcPr>
    </w:tblStylePr>
    <w:tblStylePr w:type="lastCol">
      <w:rPr>
        <w:rFonts w:ascii="Arial" w:hAnsi="Arial"/>
        <w:color w:val="404040"/>
        <w:sz w:val="22"/>
      </w:rPr>
      <w:tcPr>
        <w:tcBorders>
          <w:left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style>
  <w:style w:type="table" w:styleId="1430" w:customStyle="1">
    <w:name w:val="Bordered - Accent 6"/>
    <w:uiPriority w:val="99"/>
    <w:tblPr>
      <w:tblStyleRowBandSize w:val="1"/>
      <w:tblStyleColBandSize w:val="1"/>
      <w:tblInd w:w="0" w:type="dxa"/>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left w:w="0" w:type="dxa"/>
        <w:top w:w="0" w:type="dxa"/>
        <w:right w:w="0" w:type="dxa"/>
        <w:bottom w:w="0" w:type="dxa"/>
      </w:tblCellMar>
    </w:tbl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AC090" w:themeColor="accent6" w:themeTint="98" w:sz="12" w:space="0"/>
        </w:tcBorders>
      </w:tcPr>
    </w:tblStylePr>
    <w:tblStylePr w:type="lastCol">
      <w:rPr>
        <w:rFonts w:ascii="Arial" w:hAnsi="Arial"/>
        <w:color w:val="404040"/>
        <w:sz w:val="22"/>
      </w:rPr>
      <w:tcPr>
        <w:tcBorders>
          <w:left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style>
  <w:style w:type="character" w:styleId="1431">
    <w:name w:val="Hyperlink"/>
    <w:uiPriority w:val="99"/>
    <w:unhideWhenUsed/>
    <w:rPr>
      <w:color w:val="0000ff"/>
      <w:u w:val="single"/>
    </w:rPr>
  </w:style>
  <w:style w:type="paragraph" w:styleId="1432">
    <w:name w:val="footnote text"/>
    <w:basedOn w:val="1267"/>
    <w:link w:val="1470"/>
    <w:unhideWhenUsed/>
    <w:rPr>
      <w:sz w:val="20"/>
      <w:szCs w:val="20"/>
      <w:lang w:val="en-US" w:eastAsia="en-US"/>
    </w:rPr>
  </w:style>
  <w:style w:type="character" w:styleId="1433" w:customStyle="1">
    <w:name w:val="Footnote Text Char"/>
    <w:uiPriority w:val="99"/>
    <w:rPr>
      <w:sz w:val="18"/>
    </w:rPr>
  </w:style>
  <w:style w:type="character" w:styleId="1434">
    <w:name w:val="footnote reference"/>
    <w:unhideWhenUsed/>
    <w:rPr>
      <w:vertAlign w:val="superscript"/>
    </w:rPr>
  </w:style>
  <w:style w:type="paragraph" w:styleId="1435">
    <w:name w:val="endnote text"/>
    <w:basedOn w:val="1267"/>
    <w:link w:val="1504"/>
    <w:uiPriority w:val="99"/>
    <w:pPr>
      <w:ind w:firstLine="567"/>
      <w:jc w:val="both"/>
      <w:widowControl/>
    </w:pPr>
    <w:rPr>
      <w:sz w:val="20"/>
      <w:szCs w:val="20"/>
      <w:lang w:val="en-US" w:eastAsia="en-US"/>
    </w:rPr>
  </w:style>
  <w:style w:type="character" w:styleId="1436" w:customStyle="1">
    <w:name w:val="Endnote Text Char"/>
    <w:uiPriority w:val="99"/>
    <w:rPr>
      <w:sz w:val="20"/>
    </w:rPr>
  </w:style>
  <w:style w:type="character" w:styleId="1437">
    <w:name w:val="endnote reference"/>
    <w:uiPriority w:val="99"/>
    <w:rPr>
      <w:vertAlign w:val="superscript"/>
    </w:rPr>
  </w:style>
  <w:style w:type="paragraph" w:styleId="1438">
    <w:name w:val="toc 1"/>
    <w:basedOn w:val="1267"/>
    <w:next w:val="1267"/>
    <w:uiPriority w:val="39"/>
    <w:unhideWhenUsed/>
    <w:pPr>
      <w:spacing w:after="57"/>
    </w:pPr>
  </w:style>
  <w:style w:type="paragraph" w:styleId="1439">
    <w:name w:val="toc 2"/>
    <w:basedOn w:val="1267"/>
    <w:next w:val="1267"/>
    <w:uiPriority w:val="39"/>
    <w:unhideWhenUsed/>
    <w:pPr>
      <w:ind w:left="283"/>
      <w:spacing w:after="57"/>
    </w:pPr>
  </w:style>
  <w:style w:type="paragraph" w:styleId="1440">
    <w:name w:val="toc 3"/>
    <w:basedOn w:val="1267"/>
    <w:next w:val="1267"/>
    <w:uiPriority w:val="39"/>
    <w:unhideWhenUsed/>
    <w:pPr>
      <w:ind w:left="567"/>
      <w:spacing w:after="57"/>
    </w:pPr>
  </w:style>
  <w:style w:type="paragraph" w:styleId="1441">
    <w:name w:val="toc 4"/>
    <w:basedOn w:val="1267"/>
    <w:next w:val="1267"/>
    <w:uiPriority w:val="39"/>
    <w:unhideWhenUsed/>
    <w:pPr>
      <w:ind w:left="850"/>
      <w:spacing w:after="57"/>
    </w:pPr>
  </w:style>
  <w:style w:type="paragraph" w:styleId="1442">
    <w:name w:val="toc 5"/>
    <w:basedOn w:val="1267"/>
    <w:next w:val="1267"/>
    <w:uiPriority w:val="39"/>
    <w:unhideWhenUsed/>
    <w:pPr>
      <w:ind w:left="1134"/>
      <w:spacing w:after="57"/>
    </w:pPr>
  </w:style>
  <w:style w:type="paragraph" w:styleId="1443">
    <w:name w:val="toc 6"/>
    <w:basedOn w:val="1267"/>
    <w:next w:val="1267"/>
    <w:uiPriority w:val="39"/>
    <w:unhideWhenUsed/>
    <w:pPr>
      <w:ind w:left="1417"/>
      <w:spacing w:after="57"/>
    </w:pPr>
  </w:style>
  <w:style w:type="paragraph" w:styleId="1444">
    <w:name w:val="toc 7"/>
    <w:basedOn w:val="1267"/>
    <w:next w:val="1267"/>
    <w:uiPriority w:val="39"/>
    <w:unhideWhenUsed/>
    <w:pPr>
      <w:ind w:left="1701"/>
      <w:spacing w:after="57"/>
    </w:pPr>
  </w:style>
  <w:style w:type="paragraph" w:styleId="1445">
    <w:name w:val="toc 8"/>
    <w:basedOn w:val="1267"/>
    <w:next w:val="1267"/>
    <w:uiPriority w:val="39"/>
    <w:unhideWhenUsed/>
    <w:pPr>
      <w:ind w:left="1984"/>
      <w:spacing w:after="57"/>
    </w:pPr>
  </w:style>
  <w:style w:type="paragraph" w:styleId="1446">
    <w:name w:val="toc 9"/>
    <w:basedOn w:val="1267"/>
    <w:next w:val="1267"/>
    <w:uiPriority w:val="39"/>
    <w:unhideWhenUsed/>
    <w:pPr>
      <w:ind w:left="2268"/>
      <w:spacing w:after="57"/>
    </w:pPr>
  </w:style>
  <w:style w:type="paragraph" w:styleId="1447">
    <w:name w:val="TOC Heading"/>
    <w:uiPriority w:val="39"/>
    <w:unhideWhenUsed/>
  </w:style>
  <w:style w:type="paragraph" w:styleId="1448">
    <w:name w:val="table of figures"/>
    <w:basedOn w:val="1267"/>
    <w:next w:val="1267"/>
    <w:uiPriority w:val="99"/>
    <w:unhideWhenUsed/>
  </w:style>
  <w:style w:type="paragraph" w:styleId="1449" w:customStyle="1">
    <w:name w:val="Style1"/>
    <w:basedOn w:val="1267"/>
    <w:uiPriority w:val="99"/>
    <w:pPr>
      <w:jc w:val="center"/>
      <w:spacing w:line="269" w:lineRule="exact"/>
    </w:pPr>
  </w:style>
  <w:style w:type="paragraph" w:styleId="1450" w:customStyle="1">
    <w:name w:val="Style2"/>
    <w:basedOn w:val="1267"/>
    <w:uiPriority w:val="99"/>
    <w:pPr>
      <w:jc w:val="both"/>
    </w:pPr>
  </w:style>
  <w:style w:type="paragraph" w:styleId="1451" w:customStyle="1">
    <w:name w:val="Style3"/>
    <w:basedOn w:val="1267"/>
    <w:uiPriority w:val="99"/>
  </w:style>
  <w:style w:type="paragraph" w:styleId="1452" w:customStyle="1">
    <w:name w:val="Style4"/>
    <w:basedOn w:val="1267"/>
    <w:uiPriority w:val="99"/>
    <w:pPr>
      <w:ind w:firstLine="518"/>
      <w:jc w:val="both"/>
      <w:spacing w:line="274" w:lineRule="exact"/>
    </w:pPr>
  </w:style>
  <w:style w:type="paragraph" w:styleId="1453" w:customStyle="1">
    <w:name w:val="Style5"/>
    <w:basedOn w:val="1267"/>
    <w:uiPriority w:val="99"/>
    <w:pPr>
      <w:ind w:firstLine="576"/>
      <w:jc w:val="both"/>
      <w:spacing w:line="281" w:lineRule="exact"/>
    </w:pPr>
  </w:style>
  <w:style w:type="paragraph" w:styleId="1454" w:customStyle="1">
    <w:name w:val="Style6"/>
    <w:basedOn w:val="1267"/>
    <w:uiPriority w:val="99"/>
    <w:pPr>
      <w:ind w:firstLine="576"/>
      <w:jc w:val="both"/>
      <w:spacing w:line="278" w:lineRule="exact"/>
    </w:pPr>
  </w:style>
  <w:style w:type="paragraph" w:styleId="1455" w:customStyle="1">
    <w:name w:val="Style7"/>
    <w:basedOn w:val="1267"/>
    <w:uiPriority w:val="99"/>
    <w:pPr>
      <w:ind w:firstLine="518"/>
      <w:spacing w:line="278" w:lineRule="exact"/>
    </w:pPr>
  </w:style>
  <w:style w:type="paragraph" w:styleId="1456" w:customStyle="1">
    <w:name w:val="Style8"/>
    <w:basedOn w:val="1267"/>
    <w:uiPriority w:val="99"/>
  </w:style>
  <w:style w:type="paragraph" w:styleId="1457" w:customStyle="1">
    <w:name w:val="Style9"/>
    <w:basedOn w:val="1267"/>
    <w:uiPriority w:val="99"/>
  </w:style>
  <w:style w:type="character" w:styleId="1458" w:customStyle="1">
    <w:name w:val="Font Style88"/>
    <w:uiPriority w:val="99"/>
    <w:rPr>
      <w:rFonts w:ascii="Times New Roman" w:hAnsi="Times New Roman" w:cs="Times New Roman"/>
      <w:i/>
      <w:iCs/>
      <w:sz w:val="22"/>
      <w:szCs w:val="22"/>
    </w:rPr>
  </w:style>
  <w:style w:type="character" w:styleId="1459" w:customStyle="1">
    <w:name w:val="Font Style89"/>
    <w:uiPriority w:val="99"/>
    <w:rPr>
      <w:rFonts w:ascii="Times New Roman" w:hAnsi="Times New Roman" w:cs="Times New Roman"/>
      <w:b/>
      <w:bCs/>
      <w:i/>
      <w:iCs/>
      <w:sz w:val="22"/>
      <w:szCs w:val="22"/>
    </w:rPr>
  </w:style>
  <w:style w:type="character" w:styleId="1460" w:customStyle="1">
    <w:name w:val="Font Style90"/>
    <w:uiPriority w:val="99"/>
    <w:rPr>
      <w:rFonts w:ascii="Times New Roman" w:hAnsi="Times New Roman" w:cs="Times New Roman"/>
      <w:sz w:val="22"/>
      <w:szCs w:val="22"/>
    </w:rPr>
  </w:style>
  <w:style w:type="character" w:styleId="1461" w:customStyle="1">
    <w:name w:val="Font Style96"/>
    <w:uiPriority w:val="99"/>
    <w:rPr>
      <w:rFonts w:ascii="Times New Roman" w:hAnsi="Times New Roman" w:cs="Times New Roman"/>
      <w:b/>
      <w:bCs/>
      <w:sz w:val="22"/>
      <w:szCs w:val="22"/>
    </w:rPr>
  </w:style>
  <w:style w:type="character" w:styleId="1462" w:customStyle="1">
    <w:name w:val="Font Style105"/>
    <w:uiPriority w:val="99"/>
    <w:rPr>
      <w:rFonts w:ascii="Arial Narrow" w:hAnsi="Arial Narrow" w:cs="Arial Narrow"/>
      <w:i/>
      <w:iCs/>
      <w:sz w:val="20"/>
      <w:szCs w:val="20"/>
    </w:rPr>
  </w:style>
  <w:style w:type="character" w:styleId="1463" w:customStyle="1">
    <w:name w:val="Верхний колонтитул Знак"/>
    <w:link w:val="1299"/>
    <w:uiPriority w:val="99"/>
    <w:rPr>
      <w:rFonts w:ascii="Times New Roman" w:hAnsi="Times New Roman" w:eastAsia="Times New Roman" w:cs="Times New Roman"/>
      <w:sz w:val="24"/>
      <w:szCs w:val="24"/>
      <w:lang w:eastAsia="ru-RU"/>
    </w:rPr>
  </w:style>
  <w:style w:type="character" w:styleId="1464" w:customStyle="1">
    <w:name w:val="Нижний колонтитул Знак"/>
    <w:link w:val="1301"/>
    <w:uiPriority w:val="99"/>
    <w:rPr>
      <w:rFonts w:ascii="Times New Roman" w:hAnsi="Times New Roman" w:eastAsia="Times New Roman" w:cs="Times New Roman"/>
      <w:sz w:val="24"/>
      <w:szCs w:val="24"/>
      <w:lang w:eastAsia="ru-RU"/>
    </w:rPr>
  </w:style>
  <w:style w:type="paragraph" w:styleId="1465" w:customStyle="1">
    <w:name w:val="Style13"/>
    <w:basedOn w:val="1267"/>
    <w:uiPriority w:val="99"/>
    <w:pPr>
      <w:jc w:val="both"/>
    </w:pPr>
  </w:style>
  <w:style w:type="paragraph" w:styleId="1466" w:customStyle="1">
    <w:name w:val="Style15"/>
    <w:basedOn w:val="1267"/>
    <w:uiPriority w:val="99"/>
    <w:pPr>
      <w:jc w:val="right"/>
    </w:pPr>
  </w:style>
  <w:style w:type="paragraph" w:styleId="1467" w:customStyle="1">
    <w:name w:val="Style16"/>
    <w:basedOn w:val="1267"/>
    <w:uiPriority w:val="99"/>
    <w:pPr>
      <w:ind w:firstLine="422"/>
      <w:jc w:val="both"/>
      <w:spacing w:line="259" w:lineRule="exact"/>
    </w:pPr>
  </w:style>
  <w:style w:type="paragraph" w:styleId="1468" w:customStyle="1">
    <w:name w:val="Style27"/>
    <w:basedOn w:val="1267"/>
    <w:uiPriority w:val="99"/>
    <w:pPr>
      <w:jc w:val="both"/>
      <w:spacing w:line="278" w:lineRule="exact"/>
    </w:pPr>
  </w:style>
  <w:style w:type="table" w:styleId="1469" w:customStyle="1">
    <w:name w:val="Стиль таблицы2"/>
    <w:uiPriority w:val="99"/>
    <w:rPr>
      <w:rFonts w:ascii="Times New Roman" w:hAnsi="Times New Roman" w:eastAsia="Times New Roman"/>
      <w:lang w:eastAsia="ru-RU"/>
    </w:rPr>
    <w:tblPr>
      <w:tblCellMar>
        <w:left w:w="0" w:type="dxa"/>
        <w:top w:w="0" w:type="dxa"/>
        <w:right w:w="0" w:type="dxa"/>
        <w:bottom w:w="0" w:type="dxa"/>
      </w:tblCellMar>
    </w:tblPr>
  </w:style>
  <w:style w:type="character" w:styleId="1470" w:customStyle="1">
    <w:name w:val="Текст сноски Знак"/>
    <w:link w:val="1432"/>
    <w:rPr>
      <w:rFonts w:ascii="Times New Roman" w:hAnsi="Times New Roman" w:eastAsia="Times New Roman"/>
    </w:rPr>
  </w:style>
  <w:style w:type="paragraph" w:styleId="1471">
    <w:name w:val="Balloon Text"/>
    <w:basedOn w:val="1267"/>
    <w:link w:val="1472"/>
    <w:uiPriority w:val="99"/>
    <w:semiHidden/>
    <w:unhideWhenUsed/>
    <w:rPr>
      <w:rFonts w:ascii="Tahoma" w:hAnsi="Tahoma"/>
      <w:sz w:val="16"/>
      <w:szCs w:val="16"/>
      <w:lang w:val="en-US" w:eastAsia="en-US"/>
    </w:rPr>
  </w:style>
  <w:style w:type="character" w:styleId="1472" w:customStyle="1">
    <w:name w:val="Текст выноски Знак"/>
    <w:link w:val="1471"/>
    <w:uiPriority w:val="99"/>
    <w:semiHidden/>
    <w:rPr>
      <w:rFonts w:ascii="Tahoma" w:hAnsi="Tahoma" w:eastAsia="Times New Roman" w:cs="Tahoma"/>
      <w:sz w:val="16"/>
      <w:szCs w:val="16"/>
    </w:rPr>
  </w:style>
  <w:style w:type="paragraph" w:styleId="1473" w:customStyle="1">
    <w:name w:val="ConsNormal"/>
    <w:pPr>
      <w:ind w:right="19772" w:firstLine="720"/>
      <w:widowControl w:val="off"/>
    </w:pPr>
    <w:rPr>
      <w:rFonts w:ascii="Arial" w:hAnsi="Arial" w:eastAsia="Times New Roman" w:cs="Arial"/>
      <w:lang w:eastAsia="ru-RU"/>
    </w:rPr>
  </w:style>
  <w:style w:type="paragraph" w:styleId="1474" w:customStyle="1">
    <w:name w:val="Пункт"/>
    <w:basedOn w:val="1267"/>
    <w:link w:val="1475"/>
    <w:pPr>
      <w:numPr>
        <w:ilvl w:val="2"/>
        <w:numId w:val="5"/>
      </w:numPr>
      <w:jc w:val="both"/>
      <w:spacing w:line="360" w:lineRule="auto"/>
      <w:widowControl/>
    </w:pPr>
    <w:rPr>
      <w:sz w:val="22"/>
      <w:szCs w:val="20"/>
      <w:lang w:val="en-US" w:eastAsia="en-US"/>
    </w:rPr>
  </w:style>
  <w:style w:type="character" w:styleId="1475" w:customStyle="1">
    <w:name w:val="Пункт Знак1"/>
    <w:link w:val="1474"/>
    <w:rPr>
      <w:rFonts w:ascii="Times New Roman" w:hAnsi="Times New Roman" w:eastAsia="Times New Roman"/>
      <w:sz w:val="22"/>
      <w:lang w:val="en-US" w:eastAsia="en-US"/>
    </w:rPr>
  </w:style>
  <w:style w:type="paragraph" w:styleId="1476" w:customStyle="1">
    <w:name w:val="Подпункт"/>
    <w:basedOn w:val="1474"/>
    <w:uiPriority w:val="99"/>
    <w:pPr>
      <w:numPr>
        <w:ilvl w:val="3"/>
        <w:numId w:val="4"/>
      </w:numPr>
      <w:ind w:left="720" w:hanging="720"/>
    </w:pPr>
  </w:style>
  <w:style w:type="paragraph" w:styleId="1477" w:customStyle="1">
    <w:name w:val="Обычный1"/>
    <w:pPr>
      <w:ind w:firstLine="680"/>
      <w:jc w:val="both"/>
      <w:spacing w:line="300" w:lineRule="auto"/>
      <w:widowControl w:val="off"/>
    </w:pPr>
    <w:rPr>
      <w:rFonts w:ascii="Times New Roman" w:hAnsi="Times New Roman" w:eastAsia="Times New Roman"/>
      <w:sz w:val="24"/>
      <w:lang w:eastAsia="ru-RU"/>
    </w:rPr>
  </w:style>
  <w:style w:type="paragraph" w:styleId="1478">
    <w:name w:val="Body Text Indent 2"/>
    <w:basedOn w:val="1267"/>
    <w:link w:val="1479"/>
    <w:pPr>
      <w:ind w:left="283"/>
      <w:spacing w:after="120" w:line="480" w:lineRule="auto"/>
      <w:widowControl/>
    </w:pPr>
    <w:rPr>
      <w:b/>
      <w:szCs w:val="20"/>
      <w:lang w:val="en-US" w:eastAsia="en-US"/>
    </w:rPr>
  </w:style>
  <w:style w:type="character" w:styleId="1479" w:customStyle="1">
    <w:name w:val="Основной текст с отступом 2 Знак"/>
    <w:link w:val="1478"/>
    <w:rPr>
      <w:rFonts w:ascii="Times New Roman" w:hAnsi="Times New Roman" w:eastAsia="Times New Roman"/>
      <w:b/>
      <w:sz w:val="24"/>
    </w:rPr>
  </w:style>
  <w:style w:type="character" w:styleId="1480">
    <w:name w:val="annotation reference"/>
    <w:uiPriority w:val="99"/>
    <w:semiHidden/>
    <w:unhideWhenUsed/>
    <w:rPr>
      <w:sz w:val="16"/>
      <w:szCs w:val="16"/>
    </w:rPr>
  </w:style>
  <w:style w:type="paragraph" w:styleId="1481">
    <w:name w:val="annotation text"/>
    <w:basedOn w:val="1267"/>
    <w:link w:val="1482"/>
    <w:uiPriority w:val="99"/>
    <w:semiHidden/>
    <w:unhideWhenUsed/>
    <w:rPr>
      <w:sz w:val="20"/>
      <w:szCs w:val="20"/>
      <w:lang w:val="en-US" w:eastAsia="en-US"/>
    </w:rPr>
  </w:style>
  <w:style w:type="character" w:styleId="1482" w:customStyle="1">
    <w:name w:val="Текст примечания Знак"/>
    <w:link w:val="1481"/>
    <w:uiPriority w:val="99"/>
    <w:semiHidden/>
    <w:rPr>
      <w:rFonts w:ascii="Times New Roman" w:hAnsi="Times New Roman" w:eastAsia="Times New Roman"/>
    </w:rPr>
  </w:style>
  <w:style w:type="paragraph" w:styleId="1483">
    <w:name w:val="annotation subject"/>
    <w:basedOn w:val="1481"/>
    <w:next w:val="1481"/>
    <w:link w:val="1484"/>
    <w:uiPriority w:val="99"/>
    <w:semiHidden/>
    <w:unhideWhenUsed/>
    <w:rPr>
      <w:b/>
      <w:bCs/>
    </w:rPr>
  </w:style>
  <w:style w:type="character" w:styleId="1484" w:customStyle="1">
    <w:name w:val="Тема примечания Знак"/>
    <w:link w:val="1483"/>
    <w:uiPriority w:val="99"/>
    <w:semiHidden/>
    <w:rPr>
      <w:rFonts w:ascii="Times New Roman" w:hAnsi="Times New Roman" w:eastAsia="Times New Roman"/>
      <w:b/>
      <w:bCs/>
    </w:rPr>
  </w:style>
  <w:style w:type="paragraph" w:styleId="1485" w:customStyle="1">
    <w:name w:val="П.1"/>
    <w:basedOn w:val="1289"/>
    <w:link w:val="1487"/>
    <w:qFormat/>
    <w:pPr>
      <w:numPr>
        <w:ilvl w:val="1"/>
        <w:numId w:val="6"/>
      </w:numPr>
      <w:jc w:val="both"/>
      <w:widowControl/>
      <w:tabs>
        <w:tab w:val="left" w:pos="1701" w:leader="none"/>
      </w:tabs>
    </w:pPr>
    <w:rPr>
      <w:bCs/>
    </w:rPr>
  </w:style>
  <w:style w:type="paragraph" w:styleId="1486" w:customStyle="1">
    <w:name w:val="П.1.1"/>
    <w:basedOn w:val="1485"/>
    <w:link w:val="1497"/>
    <w:qFormat/>
    <w:pPr>
      <w:numPr>
        <w:ilvl w:val="2"/>
      </w:numPr>
    </w:pPr>
  </w:style>
  <w:style w:type="character" w:styleId="1487" w:customStyle="1">
    <w:name w:val="П.1 Char"/>
    <w:link w:val="1485"/>
    <w:rPr>
      <w:rFonts w:ascii="Times New Roman" w:hAnsi="Times New Roman" w:eastAsia="Times New Roman"/>
      <w:bCs/>
      <w:sz w:val="24"/>
      <w:szCs w:val="24"/>
      <w:lang w:val="en-US" w:eastAsia="en-US"/>
    </w:rPr>
  </w:style>
  <w:style w:type="paragraph" w:styleId="1488" w:customStyle="1">
    <w:name w:val="П.1.1.1"/>
    <w:basedOn w:val="1485"/>
    <w:link w:val="1509"/>
    <w:qFormat/>
    <w:pPr>
      <w:numPr>
        <w:ilvl w:val="3"/>
      </w:numPr>
      <w:ind w:left="0" w:firstLine="567"/>
      <w:tabs>
        <w:tab w:val="num" w:pos="360" w:leader="none"/>
        <w:tab w:val="clear" w:pos="720" w:leader="none"/>
      </w:tabs>
    </w:pPr>
  </w:style>
  <w:style w:type="paragraph" w:styleId="1489" w:customStyle="1">
    <w:name w:val="П.1.1.1.1"/>
    <w:basedOn w:val="1485"/>
    <w:next w:val="1490"/>
    <w:link w:val="1503"/>
    <w:qFormat/>
    <w:pPr>
      <w:numPr>
        <w:ilvl w:val="4"/>
      </w:numPr>
      <w:ind w:left="0" w:firstLine="567"/>
      <w:tabs>
        <w:tab w:val="num" w:pos="360" w:leader="none"/>
        <w:tab w:val="clear" w:pos="1080" w:leader="none"/>
      </w:tabs>
    </w:pPr>
  </w:style>
  <w:style w:type="paragraph" w:styleId="1490" w:customStyle="1">
    <w:name w:val="П.1.1.1.1.1"/>
    <w:basedOn w:val="1485"/>
    <w:next w:val="1489"/>
    <w:qFormat/>
    <w:pPr>
      <w:numPr>
        <w:ilvl w:val="5"/>
      </w:numPr>
      <w:ind w:left="0" w:firstLine="567"/>
      <w:tabs>
        <w:tab w:val="num" w:pos="360" w:leader="none"/>
        <w:tab w:val="clear" w:pos="1080" w:leader="none"/>
      </w:tabs>
    </w:pPr>
  </w:style>
  <w:style w:type="paragraph" w:styleId="1491" w:customStyle="1">
    <w:name w:val="П.глава"/>
    <w:basedOn w:val="1289"/>
    <w:next w:val="1485"/>
    <w:link w:val="1493"/>
    <w:qFormat/>
    <w:pPr>
      <w:numPr>
        <w:ilvl w:val="0"/>
        <w:numId w:val="6"/>
      </w:numPr>
      <w:ind w:right="-6"/>
      <w:jc w:val="center"/>
      <w:spacing w:before="240" w:after="240"/>
      <w:widowControl/>
    </w:pPr>
    <w:rPr>
      <w:b/>
      <w:bCs/>
    </w:rPr>
  </w:style>
  <w:style w:type="paragraph" w:styleId="1492" w:customStyle="1">
    <w:name w:val="Обычный + По ширине;Первая строка:  0;95 см"/>
    <w:basedOn w:val="1267"/>
    <w:pPr>
      <w:ind w:firstLine="540"/>
      <w:jc w:val="both"/>
      <w:widowControl/>
    </w:pPr>
    <w:rPr>
      <w:b/>
      <w:bCs/>
    </w:rPr>
  </w:style>
  <w:style w:type="character" w:styleId="1493" w:customStyle="1">
    <w:name w:val="П.глава Char"/>
    <w:link w:val="1491"/>
    <w:rPr>
      <w:rFonts w:ascii="Times New Roman" w:hAnsi="Times New Roman" w:eastAsia="Times New Roman"/>
      <w:b/>
      <w:bCs/>
      <w:sz w:val="24"/>
      <w:szCs w:val="24"/>
      <w:lang w:val="en-US" w:eastAsia="en-US"/>
    </w:rPr>
  </w:style>
  <w:style w:type="paragraph" w:styleId="1494" w:customStyle="1">
    <w:name w:val="Название"/>
    <w:basedOn w:val="1267"/>
    <w:next w:val="1267"/>
    <w:link w:val="1495"/>
    <w:qFormat/>
    <w:pPr>
      <w:contextualSpacing/>
      <w:spacing w:after="300"/>
      <w:widowControl/>
      <w:pBdr>
        <w:bottom w:val="single" w:color="4F81BD" w:sz="8" w:space="4"/>
      </w:pBdr>
    </w:pPr>
    <w:rPr>
      <w:rFonts w:ascii="Cambria" w:hAnsi="Cambria"/>
      <w:color w:val="17365d"/>
      <w:spacing w:val="5"/>
      <w:sz w:val="52"/>
      <w:szCs w:val="52"/>
      <w:lang w:val="en-US" w:eastAsia="en-US"/>
    </w:rPr>
  </w:style>
  <w:style w:type="character" w:styleId="1495" w:customStyle="1">
    <w:name w:val="Название Знак"/>
    <w:link w:val="1494"/>
    <w:rPr>
      <w:rFonts w:ascii="Cambria" w:hAnsi="Cambria" w:eastAsia="Times New Roman"/>
      <w:color w:val="17365d"/>
      <w:spacing w:val="5"/>
      <w:sz w:val="52"/>
      <w:szCs w:val="52"/>
    </w:rPr>
  </w:style>
  <w:style w:type="paragraph" w:styleId="1496" w:customStyle="1">
    <w:name w:val="ConsPlusNormal"/>
    <w:pPr>
      <w:ind w:firstLine="720"/>
    </w:pPr>
    <w:rPr>
      <w:rFonts w:ascii="Arial" w:hAnsi="Arial" w:eastAsia="Times New Roman" w:cs="Arial"/>
      <w:lang w:eastAsia="ru-RU"/>
    </w:rPr>
  </w:style>
  <w:style w:type="character" w:styleId="1497" w:customStyle="1">
    <w:name w:val="П.1.1 Char"/>
    <w:link w:val="1486"/>
    <w:rPr>
      <w:rFonts w:ascii="Times New Roman" w:hAnsi="Times New Roman" w:eastAsia="Times New Roman"/>
      <w:bCs/>
      <w:sz w:val="24"/>
      <w:szCs w:val="24"/>
      <w:lang w:val="en-US" w:eastAsia="en-US"/>
    </w:rPr>
  </w:style>
  <w:style w:type="character" w:styleId="1498" w:customStyle="1">
    <w:name w:val="Абзац списка Знак"/>
    <w:link w:val="1289"/>
    <w:uiPriority w:val="34"/>
    <w:rPr>
      <w:rFonts w:ascii="Times New Roman" w:hAnsi="Times New Roman" w:eastAsia="Times New Roman"/>
      <w:sz w:val="24"/>
      <w:szCs w:val="24"/>
    </w:rPr>
  </w:style>
  <w:style w:type="paragraph" w:styleId="1499">
    <w:name w:val="Body Text"/>
    <w:basedOn w:val="1267"/>
    <w:link w:val="1500"/>
    <w:uiPriority w:val="99"/>
    <w:semiHidden/>
    <w:unhideWhenUsed/>
    <w:pPr>
      <w:spacing w:after="120"/>
    </w:pPr>
    <w:rPr>
      <w:lang w:val="en-US" w:eastAsia="en-US"/>
    </w:rPr>
  </w:style>
  <w:style w:type="character" w:styleId="1500" w:customStyle="1">
    <w:name w:val="Основной текст Знак"/>
    <w:link w:val="1499"/>
    <w:uiPriority w:val="99"/>
    <w:semiHidden/>
    <w:rPr>
      <w:rFonts w:ascii="Times New Roman" w:hAnsi="Times New Roman" w:eastAsia="Times New Roman"/>
      <w:sz w:val="24"/>
      <w:szCs w:val="24"/>
    </w:rPr>
  </w:style>
  <w:style w:type="paragraph" w:styleId="1501" w:customStyle="1">
    <w:name w:val="ConsPlusJurTerm"/>
    <w:basedOn w:val="1267"/>
    <w:uiPriority w:val="99"/>
    <w:pPr>
      <w:widowControl/>
    </w:pPr>
    <w:rPr>
      <w:rFonts w:ascii="Tahoma" w:hAnsi="Tahoma" w:eastAsia="Calibri" w:cs="Tahoma"/>
      <w:sz w:val="26"/>
      <w:szCs w:val="26"/>
    </w:rPr>
  </w:style>
  <w:style w:type="paragraph" w:styleId="1502" w:customStyle="1">
    <w:name w:val="_Маркер (номер) - с заголовком"/>
    <w:basedOn w:val="1267"/>
    <w:pPr>
      <w:ind w:firstLine="567"/>
      <w:jc w:val="both"/>
      <w:spacing w:before="240" w:after="60" w:line="360" w:lineRule="auto"/>
      <w:widowControl/>
    </w:pPr>
    <w:rPr>
      <w:bCs/>
      <w:szCs w:val="20"/>
    </w:rPr>
  </w:style>
  <w:style w:type="character" w:styleId="1503" w:customStyle="1">
    <w:name w:val="П.1.1.1.1 Char"/>
    <w:basedOn w:val="1487"/>
    <w:link w:val="1489"/>
    <w:rPr>
      <w:rFonts w:ascii="Times New Roman" w:hAnsi="Times New Roman" w:eastAsia="Times New Roman"/>
      <w:bCs/>
      <w:sz w:val="24"/>
      <w:szCs w:val="24"/>
      <w:lang w:val="en-US" w:eastAsia="en-US"/>
    </w:rPr>
  </w:style>
  <w:style w:type="character" w:styleId="1504" w:customStyle="1">
    <w:name w:val="Текст концевой сноски Знак"/>
    <w:link w:val="1435"/>
    <w:uiPriority w:val="99"/>
    <w:rPr>
      <w:rFonts w:ascii="Times New Roman" w:hAnsi="Times New Roman" w:eastAsia="Times New Roman"/>
    </w:rPr>
  </w:style>
  <w:style w:type="character" w:styleId="1505">
    <w:name w:val="Emphasis"/>
    <w:uiPriority w:val="20"/>
    <w:qFormat/>
    <w:rPr>
      <w:i/>
      <w:iCs/>
    </w:rPr>
  </w:style>
  <w:style w:type="character" w:styleId="1506" w:customStyle="1">
    <w:name w:val="Основной текст (5)_"/>
    <w:link w:val="1507"/>
    <w:rPr>
      <w:rFonts w:ascii="Verdana" w:hAnsi="Verdana" w:eastAsia="Verdana" w:cs="Verdana"/>
      <w:sz w:val="19"/>
      <w:szCs w:val="19"/>
      <w:shd w:val="clear" w:color="auto" w:fill="ffffff"/>
    </w:rPr>
  </w:style>
  <w:style w:type="paragraph" w:styleId="1507" w:customStyle="1">
    <w:name w:val="Основной текст (5)"/>
    <w:basedOn w:val="1267"/>
    <w:link w:val="1506"/>
    <w:pPr>
      <w:ind w:firstLine="567"/>
      <w:jc w:val="both"/>
      <w:spacing w:before="420" w:after="60" w:line="240" w:lineRule="exact"/>
      <w:shd w:val="clear" w:color="auto" w:fill="ffffff"/>
      <w:widowControl/>
    </w:pPr>
    <w:rPr>
      <w:rFonts w:ascii="Verdana" w:hAnsi="Verdana" w:eastAsia="Verdana"/>
      <w:sz w:val="19"/>
      <w:szCs w:val="19"/>
      <w:lang w:val="en-US" w:eastAsia="en-US"/>
    </w:rPr>
  </w:style>
  <w:style w:type="character" w:styleId="1508" w:customStyle="1">
    <w:name w:val="Заголовок 1 Знак"/>
    <w:link w:val="1268"/>
    <w:rPr>
      <w:rFonts w:ascii="Arial" w:hAnsi="Arial" w:eastAsia="Times New Roman"/>
      <w:sz w:val="28"/>
    </w:rPr>
  </w:style>
  <w:style w:type="character" w:styleId="1509" w:customStyle="1">
    <w:name w:val="П.1.1.1 Char"/>
    <w:link w:val="1488"/>
    <w:rPr>
      <w:rFonts w:ascii="Times New Roman" w:hAnsi="Times New Roman" w:eastAsia="Times New Roman"/>
      <w:bCs/>
      <w:sz w:val="24"/>
      <w:szCs w:val="24"/>
      <w:lang w:val="en-US" w:eastAsia="en-US"/>
    </w:rPr>
  </w:style>
  <w:style w:type="paragraph" w:styleId="1510" w:customStyle="1">
    <w:name w:val="Абзац списка"/>
    <w:uiPriority w:val="34"/>
    <w:qFormat/>
    <w:pPr>
      <w:contextualSpacing/>
      <w:ind w:left="720" w:right="0" w:firstLine="0"/>
      <w:jc w:val="left"/>
      <w:keepLines w:val="0"/>
      <w:keepNext w:val="0"/>
      <w:pageBreakBefore w:val="0"/>
      <w:spacing w:before="0" w:beforeAutospacing="0" w:after="0" w:afterAutospacing="0" w:line="240" w:lineRule="auto"/>
      <w:shd w:val="nil"/>
      <w:widowControl w:val="off"/>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4"/>
      <w:szCs w:val="24"/>
      <w:highlight w:val="none"/>
      <w:u w:val="none"/>
      <w:vertAlign w:val="baseline"/>
      <w:rtl w:val="0"/>
      <w:cs w:val="0"/>
      <w:lang w:val="en-US" w:eastAsia="en-US"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Р7-Офис/2025.2.2.831</Application>
  <Company>MOESK</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Кобзева</dc:creator>
  <cp:lastModifiedBy>klyushniknv</cp:lastModifiedBy>
  <cp:revision>23</cp:revision>
  <dcterms:created xsi:type="dcterms:W3CDTF">2024-11-06T06:47:00Z</dcterms:created>
  <dcterms:modified xsi:type="dcterms:W3CDTF">2025-10-10T06:47:32Z</dcterms:modified>
  <cp:version>1048576</cp:version>
</cp:coreProperties>
</file>